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7D52C941" w:rsidR="00872908" w:rsidRPr="00047508" w:rsidRDefault="000E2BB4" w:rsidP="00872908">
            <w:pPr>
              <w:rPr>
                <w:rFonts w:ascii="Arial" w:hAnsi="Arial" w:cs="Arial"/>
                <w:sz w:val="20"/>
                <w:szCs w:val="20"/>
              </w:rPr>
            </w:pPr>
            <w:r>
              <w:rPr>
                <w:rFonts w:ascii="Arial" w:hAnsi="Arial" w:cs="Arial"/>
                <w:sz w:val="20"/>
                <w:szCs w:val="20"/>
              </w:rPr>
              <w:t>Decision number</w:t>
            </w:r>
            <w:r w:rsidR="00872908" w:rsidRPr="00047508">
              <w:rPr>
                <w:rFonts w:ascii="Arial" w:hAnsi="Arial" w:cs="Arial"/>
                <w:sz w:val="20"/>
                <w:szCs w:val="20"/>
              </w:rPr>
              <w:t>:</w:t>
            </w:r>
          </w:p>
        </w:tc>
        <w:tc>
          <w:tcPr>
            <w:tcW w:w="2552" w:type="dxa"/>
            <w:tcMar>
              <w:top w:w="113" w:type="dxa"/>
            </w:tcMar>
          </w:tcPr>
          <w:p w14:paraId="46A76B38" w14:textId="2EF27F67" w:rsidR="00872908" w:rsidRPr="00047508" w:rsidRDefault="00872908" w:rsidP="00872908">
            <w:pPr>
              <w:rPr>
                <w:rFonts w:ascii="Arial" w:hAnsi="Arial" w:cs="Arial"/>
                <w:sz w:val="20"/>
                <w:szCs w:val="20"/>
              </w:rPr>
            </w:pPr>
            <w:r w:rsidRPr="00047508">
              <w:rPr>
                <w:rFonts w:ascii="Arial" w:hAnsi="Arial" w:cs="Arial"/>
                <w:sz w:val="20"/>
                <w:szCs w:val="20"/>
              </w:rPr>
              <w:t>202</w:t>
            </w:r>
            <w:r w:rsidR="00F020E6">
              <w:rPr>
                <w:rFonts w:ascii="Arial" w:hAnsi="Arial" w:cs="Arial"/>
                <w:sz w:val="20"/>
                <w:szCs w:val="20"/>
              </w:rPr>
              <w:t>4</w:t>
            </w:r>
            <w:r w:rsidRPr="00047508">
              <w:rPr>
                <w:rFonts w:ascii="Arial" w:hAnsi="Arial" w:cs="Arial"/>
                <w:sz w:val="20"/>
                <w:szCs w:val="20"/>
              </w:rPr>
              <w:t>-0</w:t>
            </w:r>
            <w:r w:rsidR="00E45310">
              <w:rPr>
                <w:rFonts w:ascii="Arial" w:hAnsi="Arial" w:cs="Arial"/>
                <w:sz w:val="20"/>
                <w:szCs w:val="20"/>
              </w:rPr>
              <w:t>3</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613D89" w14:paraId="389C6995" w14:textId="77777777" w:rsidTr="00D94BE8">
        <w:tc>
          <w:tcPr>
            <w:tcW w:w="2235" w:type="dxa"/>
            <w:tcMar>
              <w:top w:w="113" w:type="dxa"/>
            </w:tcMar>
          </w:tcPr>
          <w:p w14:paraId="42A614DF" w14:textId="4C9DFFFA" w:rsidR="00872908" w:rsidRPr="00047508" w:rsidRDefault="000E2BB4" w:rsidP="00872908">
            <w:pPr>
              <w:rPr>
                <w:rFonts w:ascii="Arial" w:hAnsi="Arial" w:cs="Arial"/>
                <w:sz w:val="20"/>
                <w:szCs w:val="20"/>
              </w:rPr>
            </w:pPr>
            <w:r>
              <w:rPr>
                <w:rFonts w:ascii="Arial" w:hAnsi="Arial" w:cs="Arial"/>
                <w:sz w:val="20"/>
                <w:szCs w:val="20"/>
              </w:rPr>
              <w:t>Concerning</w:t>
            </w:r>
            <w:r w:rsidR="00872908" w:rsidRPr="00047508">
              <w:rPr>
                <w:rFonts w:ascii="Arial" w:hAnsi="Arial" w:cs="Arial"/>
                <w:sz w:val="20"/>
                <w:szCs w:val="20"/>
              </w:rPr>
              <w:t>:</w:t>
            </w:r>
          </w:p>
        </w:tc>
        <w:tc>
          <w:tcPr>
            <w:tcW w:w="6999" w:type="dxa"/>
            <w:gridSpan w:val="3"/>
            <w:tcMar>
              <w:top w:w="113" w:type="dxa"/>
            </w:tcMar>
          </w:tcPr>
          <w:p w14:paraId="787B98A8" w14:textId="2E8ADF5F" w:rsidR="00872908" w:rsidRPr="00613D89" w:rsidRDefault="00613D89" w:rsidP="00872908">
            <w:pPr>
              <w:rPr>
                <w:rFonts w:ascii="Arial" w:hAnsi="Arial" w:cs="Arial"/>
                <w:sz w:val="20"/>
                <w:szCs w:val="20"/>
                <w:lang w:val="en-US"/>
              </w:rPr>
            </w:pPr>
            <w:r w:rsidRPr="00613D89">
              <w:rPr>
                <w:rFonts w:ascii="Arial" w:hAnsi="Arial" w:cs="Arial"/>
                <w:sz w:val="20"/>
                <w:szCs w:val="20"/>
                <w:lang w:val="en-US"/>
              </w:rPr>
              <w:t>Amendment proposal terminology Phase 1 and Phase 2 in the SCL audit</w:t>
            </w:r>
          </w:p>
        </w:tc>
      </w:tr>
      <w:tr w:rsidR="00872908" w:rsidRPr="00611659" w14:paraId="19149D5E" w14:textId="77777777" w:rsidTr="00D94BE8">
        <w:tc>
          <w:tcPr>
            <w:tcW w:w="2235" w:type="dxa"/>
            <w:tcBorders>
              <w:bottom w:val="single" w:sz="4" w:space="0" w:color="auto"/>
            </w:tcBorders>
            <w:tcMar>
              <w:top w:w="113" w:type="dxa"/>
            </w:tcMar>
          </w:tcPr>
          <w:p w14:paraId="638B390A" w14:textId="56DF606F" w:rsidR="00872908" w:rsidRPr="00047508" w:rsidRDefault="00872908" w:rsidP="00872908">
            <w:pPr>
              <w:rPr>
                <w:rFonts w:ascii="Arial" w:hAnsi="Arial" w:cs="Arial"/>
                <w:sz w:val="20"/>
                <w:szCs w:val="20"/>
              </w:rPr>
            </w:pPr>
            <w:r w:rsidRPr="00047508">
              <w:rPr>
                <w:rFonts w:ascii="Arial" w:hAnsi="Arial" w:cs="Arial"/>
                <w:sz w:val="20"/>
                <w:szCs w:val="20"/>
              </w:rPr>
              <w:t>Dat</w:t>
            </w:r>
            <w:r w:rsidR="000E2BB4">
              <w:rPr>
                <w:rFonts w:ascii="Arial" w:hAnsi="Arial" w:cs="Arial"/>
                <w:sz w:val="20"/>
                <w:szCs w:val="20"/>
              </w:rPr>
              <w:t>e</w:t>
            </w:r>
            <w:r w:rsidRPr="00047508">
              <w:rPr>
                <w:rFonts w:ascii="Arial" w:hAnsi="Arial" w:cs="Arial"/>
                <w:sz w:val="20"/>
                <w:szCs w:val="20"/>
              </w:rPr>
              <w:t>:</w:t>
            </w:r>
          </w:p>
        </w:tc>
        <w:tc>
          <w:tcPr>
            <w:tcW w:w="2552" w:type="dxa"/>
            <w:tcBorders>
              <w:bottom w:val="single" w:sz="4" w:space="0" w:color="auto"/>
            </w:tcBorders>
            <w:tcMar>
              <w:top w:w="113" w:type="dxa"/>
            </w:tcMar>
          </w:tcPr>
          <w:p w14:paraId="6F183283" w14:textId="0FCF544A" w:rsidR="00872908" w:rsidRPr="00047508" w:rsidRDefault="00872908" w:rsidP="00872908">
            <w:pPr>
              <w:rPr>
                <w:rFonts w:ascii="Arial" w:hAnsi="Arial" w:cs="Arial"/>
                <w:sz w:val="20"/>
                <w:szCs w:val="20"/>
              </w:rPr>
            </w:pPr>
            <w:r w:rsidRPr="00047508">
              <w:rPr>
                <w:rFonts w:ascii="Arial" w:hAnsi="Arial" w:cs="Arial"/>
                <w:sz w:val="20"/>
                <w:szCs w:val="20"/>
              </w:rPr>
              <w:t>202</w:t>
            </w:r>
            <w:r w:rsidR="00D216A6">
              <w:rPr>
                <w:rFonts w:ascii="Arial" w:hAnsi="Arial" w:cs="Arial"/>
                <w:sz w:val="20"/>
                <w:szCs w:val="20"/>
              </w:rPr>
              <w:t>4</w:t>
            </w:r>
            <w:r w:rsidRPr="00047508">
              <w:rPr>
                <w:rFonts w:ascii="Arial" w:hAnsi="Arial" w:cs="Arial"/>
                <w:sz w:val="20"/>
                <w:szCs w:val="20"/>
              </w:rPr>
              <w:t>-</w:t>
            </w:r>
            <w:r w:rsidR="00D216A6">
              <w:rPr>
                <w:rFonts w:ascii="Arial" w:hAnsi="Arial" w:cs="Arial"/>
                <w:sz w:val="20"/>
                <w:szCs w:val="20"/>
              </w:rPr>
              <w:t>11</w:t>
            </w:r>
            <w:r w:rsidR="007F4010">
              <w:rPr>
                <w:rFonts w:ascii="Arial" w:hAnsi="Arial" w:cs="Arial"/>
                <w:sz w:val="20"/>
                <w:szCs w:val="20"/>
              </w:rPr>
              <w:t>-</w:t>
            </w:r>
            <w:r w:rsidR="00D216A6">
              <w:rPr>
                <w:rFonts w:ascii="Arial" w:hAnsi="Arial" w:cs="Arial"/>
                <w:sz w:val="20"/>
                <w:szCs w:val="20"/>
              </w:rPr>
              <w:t>29</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1B0CE567" w:rsidR="00872908" w:rsidRPr="00047508" w:rsidRDefault="00872908" w:rsidP="00872908">
            <w:pPr>
              <w:rPr>
                <w:rFonts w:ascii="Arial" w:hAnsi="Arial" w:cs="Arial"/>
                <w:sz w:val="20"/>
                <w:szCs w:val="20"/>
              </w:rPr>
            </w:pPr>
            <w:r w:rsidRPr="00047508">
              <w:rPr>
                <w:rFonts w:ascii="Arial" w:hAnsi="Arial" w:cs="Arial"/>
                <w:sz w:val="20"/>
                <w:szCs w:val="20"/>
              </w:rPr>
              <w:t>Implementati</w:t>
            </w:r>
            <w:r w:rsidR="000E2BB4">
              <w:rPr>
                <w:rFonts w:ascii="Arial" w:hAnsi="Arial" w:cs="Arial"/>
                <w:sz w:val="20"/>
                <w:szCs w:val="20"/>
              </w:rPr>
              <w:t>on</w:t>
            </w:r>
            <w:r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60BA68DE" w:rsidR="00872908" w:rsidRPr="00027F93" w:rsidRDefault="00027F93" w:rsidP="0026493F">
            <w:pPr>
              <w:ind w:right="-150"/>
              <w:rPr>
                <w:rFonts w:ascii="Arial" w:hAnsi="Arial" w:cs="Arial"/>
                <w:sz w:val="20"/>
                <w:szCs w:val="20"/>
                <w:lang w:val="en-US"/>
              </w:rPr>
            </w:pPr>
            <w:r w:rsidRPr="001E1261">
              <w:rPr>
                <w:rFonts w:ascii="Arial" w:hAnsi="Arial" w:cs="Arial"/>
                <w:sz w:val="20"/>
                <w:szCs w:val="20"/>
                <w:lang w:val="en-US"/>
              </w:rPr>
              <w:t xml:space="preserve">Publication on the website and in </w:t>
            </w:r>
            <w:r>
              <w:rPr>
                <w:rFonts w:ascii="Arial" w:hAnsi="Arial" w:cs="Arial"/>
                <w:sz w:val="20"/>
                <w:szCs w:val="20"/>
                <w:lang w:val="en-US"/>
              </w:rPr>
              <w:t>Certification</w:t>
            </w:r>
            <w:r w:rsidR="005855C3">
              <w:rPr>
                <w:rFonts w:ascii="Arial" w:hAnsi="Arial" w:cs="Arial"/>
                <w:sz w:val="20"/>
                <w:szCs w:val="20"/>
                <w:lang w:val="en-US"/>
              </w:rPr>
              <w:t xml:space="preserve"> </w:t>
            </w:r>
            <w:r>
              <w:rPr>
                <w:rFonts w:ascii="Arial" w:hAnsi="Arial" w:cs="Arial"/>
                <w:sz w:val="20"/>
                <w:szCs w:val="20"/>
                <w:lang w:val="en-US"/>
              </w:rPr>
              <w:t>scheme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67DBFED2" w:rsidR="00872908" w:rsidRPr="00047508" w:rsidRDefault="00B05EE4" w:rsidP="00872908">
            <w:pPr>
              <w:rPr>
                <w:rFonts w:ascii="Arial" w:hAnsi="Arial" w:cs="Arial"/>
                <w:sz w:val="20"/>
                <w:szCs w:val="20"/>
              </w:rPr>
            </w:pPr>
            <w:r>
              <w:rPr>
                <w:rFonts w:ascii="Arial" w:hAnsi="Arial" w:cs="Arial"/>
                <w:sz w:val="20"/>
                <w:szCs w:val="20"/>
              </w:rPr>
              <w:t>Entry term</w:t>
            </w:r>
            <w:r w:rsidR="00872908"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51BADF53" w14:textId="3F3AB350" w:rsidR="00872908" w:rsidRPr="00047508" w:rsidRDefault="00B05EE4" w:rsidP="00872908">
            <w:pPr>
              <w:rPr>
                <w:rFonts w:ascii="Arial" w:hAnsi="Arial" w:cs="Arial"/>
                <w:sz w:val="20"/>
                <w:szCs w:val="20"/>
              </w:rPr>
            </w:pPr>
            <w:r>
              <w:rPr>
                <w:rFonts w:ascii="Arial" w:hAnsi="Arial" w:cs="Arial"/>
                <w:sz w:val="20"/>
                <w:szCs w:val="20"/>
              </w:rPr>
              <w:t>Immediately</w:t>
            </w:r>
            <w:r w:rsidR="0072172B">
              <w:rPr>
                <w:rFonts w:ascii="Arial" w:hAnsi="Arial" w:cs="Arial"/>
                <w:sz w:val="20"/>
                <w:szCs w:val="20"/>
              </w:rPr>
              <w:t xml:space="preserve"> </w:t>
            </w:r>
          </w:p>
        </w:tc>
      </w:tr>
    </w:tbl>
    <w:p w14:paraId="3E0D00F2" w14:textId="77777777" w:rsidR="00872908" w:rsidRDefault="00872908" w:rsidP="00635016">
      <w:pPr>
        <w:spacing w:after="0"/>
        <w:rPr>
          <w:color w:val="404040" w:themeColor="text1" w:themeTint="BF"/>
          <w:sz w:val="24"/>
          <w:szCs w:val="24"/>
        </w:rPr>
      </w:pPr>
    </w:p>
    <w:p w14:paraId="38743F6B" w14:textId="717F65D9" w:rsidR="007F4010" w:rsidRPr="007F4010" w:rsidRDefault="00613D89" w:rsidP="00A46721">
      <w:pPr>
        <w:spacing w:after="0"/>
        <w:rPr>
          <w:color w:val="009691"/>
        </w:rPr>
      </w:pPr>
      <w:r>
        <w:rPr>
          <w:color w:val="009691"/>
        </w:rPr>
        <w:t>Background</w:t>
      </w:r>
      <w:r w:rsidR="007F4010" w:rsidRPr="007F4010">
        <w:rPr>
          <w:color w:val="009691"/>
        </w:rPr>
        <w:t>;</w:t>
      </w:r>
    </w:p>
    <w:p w14:paraId="522C9C95" w14:textId="77777777" w:rsidR="00063F19" w:rsidRPr="00063F19" w:rsidRDefault="00063F19" w:rsidP="00063F19">
      <w:pPr>
        <w:spacing w:after="0"/>
        <w:rPr>
          <w:lang w:val="en-US"/>
        </w:rPr>
      </w:pPr>
      <w:r w:rsidRPr="00063F19">
        <w:rPr>
          <w:lang w:val="en-US"/>
        </w:rPr>
        <w:t>The SCL Certification Scheme describes the requirements for an SCL assessment in H 7.3.</w:t>
      </w:r>
    </w:p>
    <w:p w14:paraId="147FF372" w14:textId="77777777" w:rsidR="00063F19" w:rsidRPr="00063F19" w:rsidRDefault="00063F19" w:rsidP="00063F19">
      <w:pPr>
        <w:spacing w:after="0"/>
        <w:rPr>
          <w:lang w:val="en-US"/>
        </w:rPr>
      </w:pPr>
      <w:r w:rsidRPr="00063F19">
        <w:rPr>
          <w:lang w:val="en-US"/>
        </w:rPr>
        <w:t>Under this chapter, in 7.3.3 - Phase 1 and Phase 2 investigations, the requirements describe what the investigation in these phases should include.</w:t>
      </w:r>
    </w:p>
    <w:p w14:paraId="0BAB24CC" w14:textId="77777777" w:rsidR="00063F19" w:rsidRPr="00E347D3" w:rsidRDefault="00063F19" w:rsidP="00063F19">
      <w:pPr>
        <w:spacing w:after="0"/>
        <w:rPr>
          <w:i/>
          <w:iCs/>
          <w:lang w:val="en-US"/>
        </w:rPr>
      </w:pPr>
      <w:r w:rsidRPr="00E347D3">
        <w:rPr>
          <w:i/>
          <w:iCs/>
          <w:lang w:val="en-US"/>
        </w:rPr>
        <w:t>'7.3.3.1 Phase 1</w:t>
      </w:r>
    </w:p>
    <w:p w14:paraId="3FAF6B6B" w14:textId="77777777" w:rsidR="00063F19" w:rsidRPr="00E347D3" w:rsidRDefault="00063F19" w:rsidP="00063F19">
      <w:pPr>
        <w:spacing w:after="0"/>
        <w:rPr>
          <w:i/>
          <w:iCs/>
          <w:lang w:val="en-US"/>
        </w:rPr>
      </w:pPr>
      <w:r w:rsidRPr="00E347D3">
        <w:rPr>
          <w:i/>
          <w:iCs/>
          <w:lang w:val="en-US"/>
        </w:rPr>
        <w:t xml:space="preserve">An SCL audit consists of a phase-1 and a phase-2 investigation. The purpose of the phase-1 investigation is </w:t>
      </w:r>
    </w:p>
    <w:p w14:paraId="47B8C262" w14:textId="77777777" w:rsidR="00063F19" w:rsidRPr="00E347D3" w:rsidRDefault="00063F19" w:rsidP="00063F19">
      <w:pPr>
        <w:spacing w:after="0"/>
        <w:rPr>
          <w:i/>
          <w:iCs/>
          <w:lang w:val="en-US"/>
        </w:rPr>
      </w:pPr>
      <w:r w:rsidRPr="00E347D3">
        <w:rPr>
          <w:i/>
          <w:iCs/>
          <w:lang w:val="en-US"/>
        </w:rPr>
        <w:t>primarily to verify/determine the following:</w:t>
      </w:r>
    </w:p>
    <w:p w14:paraId="160613A1" w14:textId="77777777" w:rsidR="00063F19" w:rsidRPr="00063F19" w:rsidRDefault="00063F19" w:rsidP="00063F19">
      <w:pPr>
        <w:spacing w:after="0"/>
        <w:rPr>
          <w:lang w:val="en-US"/>
        </w:rPr>
      </w:pPr>
    </w:p>
    <w:p w14:paraId="022BBBCB" w14:textId="77777777" w:rsidR="00063F19" w:rsidRPr="00F626F1" w:rsidRDefault="00063F19" w:rsidP="00063F19">
      <w:pPr>
        <w:spacing w:after="0"/>
        <w:rPr>
          <w:i/>
          <w:iCs/>
          <w:lang w:val="en-US"/>
        </w:rPr>
      </w:pPr>
      <w:r w:rsidRPr="00F626F1">
        <w:rPr>
          <w:i/>
          <w:iCs/>
          <w:lang w:val="en-US"/>
        </w:rPr>
        <w:t>7.3.3.2 Phase 2</w:t>
      </w:r>
    </w:p>
    <w:p w14:paraId="62D005FA" w14:textId="77777777" w:rsidR="00063F19" w:rsidRPr="00F626F1" w:rsidRDefault="00063F19" w:rsidP="00063F19">
      <w:pPr>
        <w:spacing w:after="0"/>
        <w:rPr>
          <w:i/>
          <w:iCs/>
          <w:lang w:val="en-US"/>
        </w:rPr>
      </w:pPr>
      <w:r w:rsidRPr="00F626F1">
        <w:rPr>
          <w:i/>
          <w:iCs/>
          <w:lang w:val="en-US"/>
        </w:rPr>
        <w:t xml:space="preserve">Phase 2 concerns the certification examination of the safety and health perception in practice and </w:t>
      </w:r>
    </w:p>
    <w:p w14:paraId="41F6C256" w14:textId="6182409B" w:rsidR="00063F19" w:rsidRPr="00F626F1" w:rsidRDefault="00063F19" w:rsidP="00063F19">
      <w:pPr>
        <w:spacing w:after="0"/>
        <w:rPr>
          <w:i/>
          <w:iCs/>
          <w:lang w:val="en-US"/>
        </w:rPr>
      </w:pPr>
      <w:r w:rsidRPr="00F626F1">
        <w:rPr>
          <w:i/>
          <w:iCs/>
          <w:lang w:val="en-US"/>
        </w:rPr>
        <w:t>the assessment of the five themes'.</w:t>
      </w:r>
    </w:p>
    <w:p w14:paraId="5241E3EF" w14:textId="77777777" w:rsidR="0030371F" w:rsidRDefault="0030371F" w:rsidP="00B11739">
      <w:pPr>
        <w:spacing w:after="0"/>
      </w:pPr>
    </w:p>
    <w:p w14:paraId="6F4A4993" w14:textId="3832383A" w:rsidR="00B11739" w:rsidRPr="006770A3" w:rsidRDefault="00613D89" w:rsidP="00B11739">
      <w:pPr>
        <w:spacing w:after="0"/>
        <w:rPr>
          <w:color w:val="009691"/>
          <w:lang w:val="en-US"/>
        </w:rPr>
      </w:pPr>
      <w:r w:rsidRPr="006770A3">
        <w:rPr>
          <w:color w:val="009691"/>
          <w:lang w:val="en-US"/>
        </w:rPr>
        <w:t>Consideration</w:t>
      </w:r>
      <w:r w:rsidR="00B11739" w:rsidRPr="006770A3">
        <w:rPr>
          <w:color w:val="009691"/>
          <w:lang w:val="en-US"/>
        </w:rPr>
        <w:t>;</w:t>
      </w:r>
    </w:p>
    <w:p w14:paraId="23C296E7" w14:textId="77777777" w:rsidR="006770A3" w:rsidRPr="006770A3" w:rsidRDefault="006770A3" w:rsidP="006770A3">
      <w:pPr>
        <w:spacing w:after="0"/>
        <w:rPr>
          <w:lang w:val="en-US"/>
        </w:rPr>
      </w:pPr>
      <w:r w:rsidRPr="006770A3">
        <w:rPr>
          <w:lang w:val="en-US"/>
        </w:rPr>
        <w:t>The designations Stage 1 and Stage 2 are used in ISO 17021 audits for the assessment of management systems. By using these designations in SCL audits too, auditors are put on the wrong track and often wrongly think that all kinds of documents have to be requested.</w:t>
      </w:r>
    </w:p>
    <w:p w14:paraId="00A3E33E" w14:textId="77B944D3" w:rsidR="000D0410" w:rsidRDefault="006770A3" w:rsidP="006770A3">
      <w:pPr>
        <w:spacing w:after="0"/>
        <w:rPr>
          <w:lang w:val="en-US"/>
        </w:rPr>
      </w:pPr>
      <w:r w:rsidRPr="006770A3">
        <w:rPr>
          <w:lang w:val="en-US"/>
        </w:rPr>
        <w:t xml:space="preserve">The CB Harmonisation </w:t>
      </w:r>
      <w:r w:rsidR="0075469B">
        <w:rPr>
          <w:lang w:val="en-US"/>
        </w:rPr>
        <w:t xml:space="preserve">Committee </w:t>
      </w:r>
      <w:r w:rsidRPr="006770A3">
        <w:rPr>
          <w:lang w:val="en-US"/>
        </w:rPr>
        <w:t>has therefore requested that the designations be changed to ‘Prepare SCL audit’ and ‘</w:t>
      </w:r>
      <w:r w:rsidR="0075469B">
        <w:rPr>
          <w:lang w:val="en-US"/>
        </w:rPr>
        <w:t>Conducting</w:t>
      </w:r>
      <w:r w:rsidRPr="006770A3">
        <w:rPr>
          <w:lang w:val="en-US"/>
        </w:rPr>
        <w:t xml:space="preserve"> SCL audit’.</w:t>
      </w:r>
    </w:p>
    <w:p w14:paraId="369A8B1D" w14:textId="77777777" w:rsidR="006770A3" w:rsidRPr="006770A3" w:rsidRDefault="006770A3" w:rsidP="006770A3">
      <w:pPr>
        <w:spacing w:after="0"/>
        <w:rPr>
          <w:lang w:val="en-US"/>
        </w:rPr>
      </w:pPr>
    </w:p>
    <w:p w14:paraId="36622EBC" w14:textId="212A8CD7" w:rsidR="00A46721" w:rsidRPr="00457183" w:rsidRDefault="00613D89" w:rsidP="00A46721">
      <w:pPr>
        <w:spacing w:after="0"/>
        <w:rPr>
          <w:color w:val="009691"/>
          <w:lang w:val="en-US"/>
        </w:rPr>
      </w:pPr>
      <w:r w:rsidRPr="00457183">
        <w:rPr>
          <w:color w:val="009691"/>
          <w:lang w:val="en-US"/>
        </w:rPr>
        <w:t>Decision</w:t>
      </w:r>
      <w:r w:rsidR="00A46721" w:rsidRPr="00457183">
        <w:rPr>
          <w:color w:val="009691"/>
          <w:lang w:val="en-US"/>
        </w:rPr>
        <w:t>:</w:t>
      </w:r>
    </w:p>
    <w:p w14:paraId="2491A119" w14:textId="3614F504" w:rsidR="00457183" w:rsidRPr="00457183" w:rsidRDefault="00457183" w:rsidP="00457183">
      <w:pPr>
        <w:spacing w:after="0"/>
        <w:ind w:left="1134" w:hanging="1134"/>
        <w:rPr>
          <w:lang w:val="en-US"/>
        </w:rPr>
      </w:pPr>
      <w:r w:rsidRPr="00457183">
        <w:rPr>
          <w:lang w:val="en-US"/>
        </w:rPr>
        <w:t xml:space="preserve">The </w:t>
      </w:r>
      <w:r>
        <w:rPr>
          <w:lang w:val="en-US"/>
        </w:rPr>
        <w:t>BoE</w:t>
      </w:r>
      <w:r w:rsidRPr="00457183">
        <w:rPr>
          <w:lang w:val="en-US"/>
        </w:rPr>
        <w:t xml:space="preserve"> SCL took the following decision:</w:t>
      </w:r>
    </w:p>
    <w:p w14:paraId="01DDF81B" w14:textId="77777777" w:rsidR="00457183" w:rsidRPr="00457183" w:rsidRDefault="00457183" w:rsidP="00457183">
      <w:pPr>
        <w:spacing w:after="0"/>
        <w:ind w:left="1134" w:hanging="1134"/>
        <w:rPr>
          <w:lang w:val="en-US"/>
        </w:rPr>
      </w:pPr>
    </w:p>
    <w:p w14:paraId="3B83C3E1" w14:textId="554A16C0" w:rsidR="00457183" w:rsidRPr="00457183" w:rsidRDefault="00457183" w:rsidP="00457183">
      <w:pPr>
        <w:spacing w:after="0"/>
        <w:ind w:left="1134" w:hanging="1134"/>
        <w:rPr>
          <w:lang w:val="en-US"/>
        </w:rPr>
      </w:pPr>
      <w:r w:rsidRPr="00457183">
        <w:rPr>
          <w:lang w:val="en-US"/>
        </w:rPr>
        <w:t xml:space="preserve">The </w:t>
      </w:r>
      <w:r>
        <w:rPr>
          <w:lang w:val="en-US"/>
        </w:rPr>
        <w:t>BoE</w:t>
      </w:r>
      <w:r w:rsidRPr="00457183">
        <w:rPr>
          <w:lang w:val="en-US"/>
        </w:rPr>
        <w:t xml:space="preserve"> agreed with the Harmonisation Co</w:t>
      </w:r>
      <w:r>
        <w:rPr>
          <w:lang w:val="en-US"/>
        </w:rPr>
        <w:t>mmittee</w:t>
      </w:r>
      <w:r w:rsidRPr="00457183">
        <w:rPr>
          <w:lang w:val="en-US"/>
        </w:rPr>
        <w:t xml:space="preserve"> proposal to rename Phases 1 and 2.</w:t>
      </w:r>
    </w:p>
    <w:p w14:paraId="48FE5EB0" w14:textId="77777777" w:rsidR="00457183" w:rsidRPr="00457183" w:rsidRDefault="00457183" w:rsidP="00457183">
      <w:pPr>
        <w:spacing w:after="0"/>
        <w:ind w:left="1134" w:hanging="1134"/>
        <w:rPr>
          <w:lang w:val="en-US"/>
        </w:rPr>
      </w:pPr>
      <w:r w:rsidRPr="00457183">
        <w:rPr>
          <w:lang w:val="en-US"/>
        </w:rPr>
        <w:t>Phase 1 will become; Prepare SCL audit.</w:t>
      </w:r>
    </w:p>
    <w:p w14:paraId="33ED697B" w14:textId="61836F82" w:rsidR="00AB739C" w:rsidRPr="00457183" w:rsidRDefault="00457183" w:rsidP="00457183">
      <w:pPr>
        <w:spacing w:after="0"/>
        <w:ind w:left="1134" w:hanging="1134"/>
        <w:rPr>
          <w:lang w:val="en-US"/>
        </w:rPr>
      </w:pPr>
      <w:r w:rsidRPr="00457183">
        <w:rPr>
          <w:lang w:val="en-US"/>
        </w:rPr>
        <w:t>Phase 2 will become; Conducting SCL audit.</w:t>
      </w:r>
    </w:p>
    <w:p w14:paraId="7A2C411A" w14:textId="77777777" w:rsidR="00AB739C" w:rsidRPr="0075469B" w:rsidRDefault="00AB739C" w:rsidP="00205DDA">
      <w:pPr>
        <w:spacing w:after="0"/>
        <w:ind w:left="1134" w:hanging="1134"/>
      </w:pPr>
    </w:p>
    <w:p w14:paraId="0A284A4D" w14:textId="77777777" w:rsidR="00AB739C" w:rsidRPr="0075469B" w:rsidRDefault="00AB739C" w:rsidP="00205DDA">
      <w:pPr>
        <w:spacing w:after="0"/>
        <w:ind w:left="1134" w:hanging="1134"/>
      </w:pPr>
    </w:p>
    <w:p w14:paraId="77E58B7A" w14:textId="77777777" w:rsidR="00AB739C" w:rsidRPr="0075469B" w:rsidRDefault="00AB739C" w:rsidP="00205DDA">
      <w:pPr>
        <w:spacing w:after="0"/>
        <w:ind w:left="1134" w:hanging="1134"/>
      </w:pPr>
    </w:p>
    <w:p w14:paraId="66CE3677" w14:textId="77777777" w:rsidR="00AB739C" w:rsidRPr="0075469B" w:rsidRDefault="00AB739C" w:rsidP="00205DDA">
      <w:pPr>
        <w:spacing w:after="0"/>
        <w:ind w:left="1134" w:hanging="1134"/>
      </w:pPr>
    </w:p>
    <w:p w14:paraId="5B22A9E2" w14:textId="77777777" w:rsidR="00B061A9" w:rsidRPr="0075469B" w:rsidRDefault="00B061A9" w:rsidP="00091459">
      <w:pPr>
        <w:spacing w:after="0"/>
      </w:pPr>
    </w:p>
    <w:sectPr w:rsidR="00B061A9" w:rsidRPr="0075469B" w:rsidSect="00047508">
      <w:headerReference w:type="even" r:id="rId10"/>
      <w:headerReference w:type="default" r:id="rId11"/>
      <w:footerReference w:type="even" r:id="rId12"/>
      <w:footerReference w:type="default" r:id="rId13"/>
      <w:headerReference w:type="first" r:id="rId14"/>
      <w:footerReference w:type="first" r:id="rId15"/>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858A" w14:textId="77777777" w:rsidR="00BA32DE" w:rsidRDefault="00BA32DE" w:rsidP="00CD0A9F">
      <w:pPr>
        <w:spacing w:after="0" w:line="240" w:lineRule="auto"/>
      </w:pPr>
      <w:r>
        <w:separator/>
      </w:r>
    </w:p>
  </w:endnote>
  <w:endnote w:type="continuationSeparator" w:id="0">
    <w:p w14:paraId="23C2F338" w14:textId="77777777" w:rsidR="00BA32DE" w:rsidRDefault="00BA32DE"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14EED" w14:textId="77777777" w:rsidR="0062081A" w:rsidRDefault="0062081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F3359" w14:textId="77777777" w:rsidR="0062081A" w:rsidRDefault="0062081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8F81" w14:textId="77777777" w:rsidR="0062081A" w:rsidRDefault="006208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EDC4D" w14:textId="77777777" w:rsidR="00BA32DE" w:rsidRDefault="00BA32DE" w:rsidP="00CD0A9F">
      <w:pPr>
        <w:spacing w:after="0" w:line="240" w:lineRule="auto"/>
      </w:pPr>
      <w:r>
        <w:separator/>
      </w:r>
    </w:p>
  </w:footnote>
  <w:footnote w:type="continuationSeparator" w:id="0">
    <w:p w14:paraId="397BB357" w14:textId="77777777" w:rsidR="00BA32DE" w:rsidRDefault="00BA32DE"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A7E53" w14:textId="77777777" w:rsidR="0062081A" w:rsidRDefault="0062081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3A5E42BC" w:rsidR="008D3B63" w:rsidRDefault="0062081A" w:rsidP="00872908">
    <w:pPr>
      <w:pStyle w:val="Koptekst"/>
      <w:jc w:val="right"/>
    </w:pPr>
    <w:r>
      <w:rPr>
        <w:noProof/>
      </w:rPr>
      <w:drawing>
        <wp:inline distT="0" distB="0" distL="0" distR="0" wp14:anchorId="62377BE5" wp14:editId="0598DB88">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p w14:paraId="286C2498" w14:textId="77777777" w:rsidR="00893EF4" w:rsidRDefault="00893EF4" w:rsidP="00872908">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8C9F7" w14:textId="77777777" w:rsidR="0062081A" w:rsidRDefault="0062081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27F93"/>
    <w:rsid w:val="00035832"/>
    <w:rsid w:val="00040AC6"/>
    <w:rsid w:val="000442B5"/>
    <w:rsid w:val="00047508"/>
    <w:rsid w:val="00056509"/>
    <w:rsid w:val="00063F19"/>
    <w:rsid w:val="000671A9"/>
    <w:rsid w:val="000714FD"/>
    <w:rsid w:val="0008716C"/>
    <w:rsid w:val="00090888"/>
    <w:rsid w:val="00091459"/>
    <w:rsid w:val="000A165B"/>
    <w:rsid w:val="000A2487"/>
    <w:rsid w:val="000B7A8E"/>
    <w:rsid w:val="000C4886"/>
    <w:rsid w:val="000D0410"/>
    <w:rsid w:val="000E2459"/>
    <w:rsid w:val="000E2BB4"/>
    <w:rsid w:val="000F4268"/>
    <w:rsid w:val="00105F3A"/>
    <w:rsid w:val="00132DAD"/>
    <w:rsid w:val="00146DA0"/>
    <w:rsid w:val="00153B20"/>
    <w:rsid w:val="00153D65"/>
    <w:rsid w:val="00163232"/>
    <w:rsid w:val="001668FA"/>
    <w:rsid w:val="001839C1"/>
    <w:rsid w:val="00193A5A"/>
    <w:rsid w:val="00196429"/>
    <w:rsid w:val="00197194"/>
    <w:rsid w:val="001B4382"/>
    <w:rsid w:val="001C0B90"/>
    <w:rsid w:val="001C1707"/>
    <w:rsid w:val="001C42FF"/>
    <w:rsid w:val="001C6D89"/>
    <w:rsid w:val="00203334"/>
    <w:rsid w:val="002037F6"/>
    <w:rsid w:val="00205DDA"/>
    <w:rsid w:val="00210AFE"/>
    <w:rsid w:val="00230FC5"/>
    <w:rsid w:val="00251628"/>
    <w:rsid w:val="00256583"/>
    <w:rsid w:val="002635C3"/>
    <w:rsid w:val="0026493F"/>
    <w:rsid w:val="00266EC5"/>
    <w:rsid w:val="00276494"/>
    <w:rsid w:val="00281793"/>
    <w:rsid w:val="00294573"/>
    <w:rsid w:val="00294D88"/>
    <w:rsid w:val="002A58E4"/>
    <w:rsid w:val="002B0093"/>
    <w:rsid w:val="002B074C"/>
    <w:rsid w:val="002B5C4C"/>
    <w:rsid w:val="002C539C"/>
    <w:rsid w:val="002E1D8E"/>
    <w:rsid w:val="002E3E33"/>
    <w:rsid w:val="002F744C"/>
    <w:rsid w:val="0030371F"/>
    <w:rsid w:val="003058C1"/>
    <w:rsid w:val="00313C04"/>
    <w:rsid w:val="00320AC6"/>
    <w:rsid w:val="00325DDF"/>
    <w:rsid w:val="003273BB"/>
    <w:rsid w:val="00330173"/>
    <w:rsid w:val="00335E07"/>
    <w:rsid w:val="003400BB"/>
    <w:rsid w:val="00342B84"/>
    <w:rsid w:val="00347EC1"/>
    <w:rsid w:val="00355A3A"/>
    <w:rsid w:val="00371D6D"/>
    <w:rsid w:val="003829AC"/>
    <w:rsid w:val="00387865"/>
    <w:rsid w:val="00390378"/>
    <w:rsid w:val="003A4134"/>
    <w:rsid w:val="003B21CB"/>
    <w:rsid w:val="003B3173"/>
    <w:rsid w:val="003D18B6"/>
    <w:rsid w:val="003D6B29"/>
    <w:rsid w:val="003E2C3A"/>
    <w:rsid w:val="003E4D5C"/>
    <w:rsid w:val="003E77D5"/>
    <w:rsid w:val="004153F6"/>
    <w:rsid w:val="0043186F"/>
    <w:rsid w:val="00450501"/>
    <w:rsid w:val="00450ED9"/>
    <w:rsid w:val="0045253C"/>
    <w:rsid w:val="00455AE9"/>
    <w:rsid w:val="00457183"/>
    <w:rsid w:val="00460560"/>
    <w:rsid w:val="004647FE"/>
    <w:rsid w:val="00464E07"/>
    <w:rsid w:val="00477F53"/>
    <w:rsid w:val="00481540"/>
    <w:rsid w:val="00491530"/>
    <w:rsid w:val="004A23C6"/>
    <w:rsid w:val="004C5A6F"/>
    <w:rsid w:val="004D0CE9"/>
    <w:rsid w:val="004D4A20"/>
    <w:rsid w:val="004E7747"/>
    <w:rsid w:val="004F7A47"/>
    <w:rsid w:val="0051345D"/>
    <w:rsid w:val="0051510C"/>
    <w:rsid w:val="00531408"/>
    <w:rsid w:val="00540069"/>
    <w:rsid w:val="00555285"/>
    <w:rsid w:val="00557E76"/>
    <w:rsid w:val="00563EF2"/>
    <w:rsid w:val="0056763E"/>
    <w:rsid w:val="00567F60"/>
    <w:rsid w:val="00576DD5"/>
    <w:rsid w:val="005855C3"/>
    <w:rsid w:val="00585C68"/>
    <w:rsid w:val="00594BB2"/>
    <w:rsid w:val="005971C1"/>
    <w:rsid w:val="005A75C0"/>
    <w:rsid w:val="005B25A1"/>
    <w:rsid w:val="005C0F0B"/>
    <w:rsid w:val="005D2336"/>
    <w:rsid w:val="005D537D"/>
    <w:rsid w:val="005E44E0"/>
    <w:rsid w:val="005F13D3"/>
    <w:rsid w:val="005F151B"/>
    <w:rsid w:val="005F187A"/>
    <w:rsid w:val="005F572F"/>
    <w:rsid w:val="00602187"/>
    <w:rsid w:val="00606899"/>
    <w:rsid w:val="006112E6"/>
    <w:rsid w:val="00611F3E"/>
    <w:rsid w:val="00613D89"/>
    <w:rsid w:val="00617ABE"/>
    <w:rsid w:val="00617DC9"/>
    <w:rsid w:val="0062081A"/>
    <w:rsid w:val="0062733D"/>
    <w:rsid w:val="00634873"/>
    <w:rsid w:val="00635016"/>
    <w:rsid w:val="00652FAA"/>
    <w:rsid w:val="0066011A"/>
    <w:rsid w:val="00667F97"/>
    <w:rsid w:val="006766ED"/>
    <w:rsid w:val="006766F6"/>
    <w:rsid w:val="006770A3"/>
    <w:rsid w:val="00682791"/>
    <w:rsid w:val="0069011E"/>
    <w:rsid w:val="006916DD"/>
    <w:rsid w:val="00692F59"/>
    <w:rsid w:val="00693692"/>
    <w:rsid w:val="006A1EF8"/>
    <w:rsid w:val="006B5094"/>
    <w:rsid w:val="006C5EEB"/>
    <w:rsid w:val="006D1B63"/>
    <w:rsid w:val="006E2356"/>
    <w:rsid w:val="006E3FF0"/>
    <w:rsid w:val="006E7B1B"/>
    <w:rsid w:val="006F4C4A"/>
    <w:rsid w:val="00711101"/>
    <w:rsid w:val="0072172B"/>
    <w:rsid w:val="00723977"/>
    <w:rsid w:val="00741BFC"/>
    <w:rsid w:val="0075469B"/>
    <w:rsid w:val="00757752"/>
    <w:rsid w:val="0077175F"/>
    <w:rsid w:val="00783320"/>
    <w:rsid w:val="007A3966"/>
    <w:rsid w:val="007B6F2E"/>
    <w:rsid w:val="007D49A1"/>
    <w:rsid w:val="007E22DA"/>
    <w:rsid w:val="007E3358"/>
    <w:rsid w:val="007F23D8"/>
    <w:rsid w:val="007F4010"/>
    <w:rsid w:val="007F647D"/>
    <w:rsid w:val="00845366"/>
    <w:rsid w:val="00851EA1"/>
    <w:rsid w:val="00853C6E"/>
    <w:rsid w:val="008541D3"/>
    <w:rsid w:val="0085729C"/>
    <w:rsid w:val="008632B2"/>
    <w:rsid w:val="00870EFC"/>
    <w:rsid w:val="00872908"/>
    <w:rsid w:val="00884008"/>
    <w:rsid w:val="00893EF4"/>
    <w:rsid w:val="008A3374"/>
    <w:rsid w:val="008A5EC3"/>
    <w:rsid w:val="008C2ECE"/>
    <w:rsid w:val="008D1DDB"/>
    <w:rsid w:val="008D381B"/>
    <w:rsid w:val="008D3B63"/>
    <w:rsid w:val="008D4EAE"/>
    <w:rsid w:val="008E125A"/>
    <w:rsid w:val="008E4A2C"/>
    <w:rsid w:val="008E5725"/>
    <w:rsid w:val="009118F0"/>
    <w:rsid w:val="00913165"/>
    <w:rsid w:val="0091626E"/>
    <w:rsid w:val="00917A91"/>
    <w:rsid w:val="009245B1"/>
    <w:rsid w:val="009250DD"/>
    <w:rsid w:val="00932779"/>
    <w:rsid w:val="009458BF"/>
    <w:rsid w:val="00960B52"/>
    <w:rsid w:val="00961B26"/>
    <w:rsid w:val="009776B9"/>
    <w:rsid w:val="00982652"/>
    <w:rsid w:val="00983CC3"/>
    <w:rsid w:val="009B020E"/>
    <w:rsid w:val="009C270F"/>
    <w:rsid w:val="009C48A1"/>
    <w:rsid w:val="009F0A8B"/>
    <w:rsid w:val="00A06064"/>
    <w:rsid w:val="00A07702"/>
    <w:rsid w:val="00A15DE6"/>
    <w:rsid w:val="00A20E49"/>
    <w:rsid w:val="00A212F8"/>
    <w:rsid w:val="00A347A6"/>
    <w:rsid w:val="00A43260"/>
    <w:rsid w:val="00A46721"/>
    <w:rsid w:val="00A57E4B"/>
    <w:rsid w:val="00A811C2"/>
    <w:rsid w:val="00A858AC"/>
    <w:rsid w:val="00A92607"/>
    <w:rsid w:val="00A94629"/>
    <w:rsid w:val="00A94F0C"/>
    <w:rsid w:val="00AA7AD9"/>
    <w:rsid w:val="00AB167B"/>
    <w:rsid w:val="00AB1B2F"/>
    <w:rsid w:val="00AB6337"/>
    <w:rsid w:val="00AB739C"/>
    <w:rsid w:val="00AC0CB9"/>
    <w:rsid w:val="00AC2118"/>
    <w:rsid w:val="00AD6680"/>
    <w:rsid w:val="00AF2A05"/>
    <w:rsid w:val="00B0435D"/>
    <w:rsid w:val="00B05EE4"/>
    <w:rsid w:val="00B061A9"/>
    <w:rsid w:val="00B11739"/>
    <w:rsid w:val="00B14D40"/>
    <w:rsid w:val="00B151B0"/>
    <w:rsid w:val="00B22857"/>
    <w:rsid w:val="00B25961"/>
    <w:rsid w:val="00B25DB8"/>
    <w:rsid w:val="00B30031"/>
    <w:rsid w:val="00B3518B"/>
    <w:rsid w:val="00B42C33"/>
    <w:rsid w:val="00B55E69"/>
    <w:rsid w:val="00BA32DE"/>
    <w:rsid w:val="00BB58E0"/>
    <w:rsid w:val="00BC3040"/>
    <w:rsid w:val="00BC3AE7"/>
    <w:rsid w:val="00BE0710"/>
    <w:rsid w:val="00BE2CEB"/>
    <w:rsid w:val="00BE3F53"/>
    <w:rsid w:val="00BE6BAE"/>
    <w:rsid w:val="00BF14B8"/>
    <w:rsid w:val="00C01635"/>
    <w:rsid w:val="00C0639E"/>
    <w:rsid w:val="00C06AEB"/>
    <w:rsid w:val="00C12347"/>
    <w:rsid w:val="00C2018C"/>
    <w:rsid w:val="00C32B81"/>
    <w:rsid w:val="00C356BE"/>
    <w:rsid w:val="00C41C7D"/>
    <w:rsid w:val="00C535BF"/>
    <w:rsid w:val="00C570AF"/>
    <w:rsid w:val="00C61C0E"/>
    <w:rsid w:val="00C62B99"/>
    <w:rsid w:val="00C82F7D"/>
    <w:rsid w:val="00C91F12"/>
    <w:rsid w:val="00C96F81"/>
    <w:rsid w:val="00CC2C8C"/>
    <w:rsid w:val="00CC49B0"/>
    <w:rsid w:val="00CD0A9F"/>
    <w:rsid w:val="00CD2A67"/>
    <w:rsid w:val="00CD7066"/>
    <w:rsid w:val="00CE09F4"/>
    <w:rsid w:val="00CE7A1C"/>
    <w:rsid w:val="00CF49B0"/>
    <w:rsid w:val="00D02503"/>
    <w:rsid w:val="00D216A6"/>
    <w:rsid w:val="00D31882"/>
    <w:rsid w:val="00D35519"/>
    <w:rsid w:val="00D44F58"/>
    <w:rsid w:val="00D466DE"/>
    <w:rsid w:val="00D46FF8"/>
    <w:rsid w:val="00D5378C"/>
    <w:rsid w:val="00D53928"/>
    <w:rsid w:val="00D77AF9"/>
    <w:rsid w:val="00D817F4"/>
    <w:rsid w:val="00D94BE8"/>
    <w:rsid w:val="00DD2110"/>
    <w:rsid w:val="00DE1958"/>
    <w:rsid w:val="00DE3A9A"/>
    <w:rsid w:val="00DF41B2"/>
    <w:rsid w:val="00E00DBB"/>
    <w:rsid w:val="00E203A8"/>
    <w:rsid w:val="00E27A2F"/>
    <w:rsid w:val="00E315A1"/>
    <w:rsid w:val="00E347D3"/>
    <w:rsid w:val="00E43700"/>
    <w:rsid w:val="00E43FF6"/>
    <w:rsid w:val="00E45310"/>
    <w:rsid w:val="00E65B45"/>
    <w:rsid w:val="00E66F92"/>
    <w:rsid w:val="00E73D0B"/>
    <w:rsid w:val="00E944FE"/>
    <w:rsid w:val="00EA25CA"/>
    <w:rsid w:val="00EB33E4"/>
    <w:rsid w:val="00EB489A"/>
    <w:rsid w:val="00EB7BEF"/>
    <w:rsid w:val="00EC1701"/>
    <w:rsid w:val="00EC6E1E"/>
    <w:rsid w:val="00ED3FCA"/>
    <w:rsid w:val="00ED689B"/>
    <w:rsid w:val="00EE21BA"/>
    <w:rsid w:val="00EF2143"/>
    <w:rsid w:val="00EF4097"/>
    <w:rsid w:val="00F020E6"/>
    <w:rsid w:val="00F128F5"/>
    <w:rsid w:val="00F16352"/>
    <w:rsid w:val="00F250BF"/>
    <w:rsid w:val="00F30F9B"/>
    <w:rsid w:val="00F32982"/>
    <w:rsid w:val="00F4329B"/>
    <w:rsid w:val="00F44243"/>
    <w:rsid w:val="00F4450F"/>
    <w:rsid w:val="00F455A3"/>
    <w:rsid w:val="00F4796B"/>
    <w:rsid w:val="00F52DE9"/>
    <w:rsid w:val="00F53CC6"/>
    <w:rsid w:val="00F626F1"/>
    <w:rsid w:val="00F64814"/>
    <w:rsid w:val="00F64EB5"/>
    <w:rsid w:val="00F721ED"/>
    <w:rsid w:val="00F86299"/>
    <w:rsid w:val="00F876EC"/>
    <w:rsid w:val="00FA3118"/>
    <w:rsid w:val="00FA6B79"/>
    <w:rsid w:val="00FB4035"/>
    <w:rsid w:val="00FD448E"/>
    <w:rsid w:val="00FE212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E0A75F-1063-4F9A-BB90-50D65C7698C0}">
  <ds:schemaRefs>
    <ds:schemaRef ds:uri="http://www.w3.org/XML/1998/namespace"/>
    <ds:schemaRef ds:uri="http://purl.org/dc/dcmitype/"/>
    <ds:schemaRef ds:uri="http://schemas.microsoft.com/office/2006/documentManagement/types"/>
    <ds:schemaRef ds:uri="http://purl.org/dc/terms/"/>
    <ds:schemaRef ds:uri="8c759bf6-42e2-4be2-8076-ca901ae762be"/>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0aa5b8dd-10c7-4ace-84a3-8edf5dd86461"/>
  </ds:schemaRefs>
</ds:datastoreItem>
</file>

<file path=customXml/itemProps2.xml><?xml version="1.0" encoding="utf-8"?>
<ds:datastoreItem xmlns:ds="http://schemas.openxmlformats.org/officeDocument/2006/customXml" ds:itemID="{79A89089-64AD-4834-9CA6-A80789D2C21A}">
  <ds:schemaRefs>
    <ds:schemaRef ds:uri="http://schemas.microsoft.com/sharepoint/v3/contenttype/forms"/>
  </ds:schemaRefs>
</ds:datastoreItem>
</file>

<file path=customXml/itemProps3.xml><?xml version="1.0" encoding="utf-8"?>
<ds:datastoreItem xmlns:ds="http://schemas.openxmlformats.org/officeDocument/2006/customXml" ds:itemID="{79ECB93D-A870-4D7B-8F85-E7440C25A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227</Words>
  <Characters>1251</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Jeroen Haesenbos</cp:lastModifiedBy>
  <cp:revision>33</cp:revision>
  <cp:lastPrinted>2023-07-03T11:15:00Z</cp:lastPrinted>
  <dcterms:created xsi:type="dcterms:W3CDTF">2024-11-29T13:03:00Z</dcterms:created>
  <dcterms:modified xsi:type="dcterms:W3CDTF">2025-03-07T07:13:00Z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