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rsidTr="00AE765C">
        <w:tc>
          <w:tcPr>
            <w:tcW w:w="2235" w:type="dxa"/>
            <w:tcMar>
              <w:top w:w="113" w:type="dxa"/>
            </w:tcMar>
          </w:tcPr>
          <w:p w14:paraId="527A3631" w14:textId="0BF1CD7D" w:rsidR="00FE7569" w:rsidRPr="00047508" w:rsidRDefault="007F7C3B" w:rsidP="00AE765C">
            <w:pPr>
              <w:rPr>
                <w:rFonts w:ascii="Arial" w:hAnsi="Arial" w:cs="Arial"/>
                <w:sz w:val="20"/>
                <w:szCs w:val="20"/>
              </w:rPr>
            </w:pPr>
            <w:r>
              <w:rPr>
                <w:rFonts w:ascii="Arial" w:hAnsi="Arial" w:cs="Arial"/>
                <w:sz w:val="20"/>
                <w:szCs w:val="20"/>
              </w:rPr>
              <w:t>Decision number</w:t>
            </w:r>
            <w:r w:rsidR="00FE7569" w:rsidRPr="00047508">
              <w:rPr>
                <w:rFonts w:ascii="Arial" w:hAnsi="Arial" w:cs="Arial"/>
                <w:sz w:val="20"/>
                <w:szCs w:val="20"/>
              </w:rPr>
              <w:t>:</w:t>
            </w:r>
          </w:p>
        </w:tc>
        <w:tc>
          <w:tcPr>
            <w:tcW w:w="2552" w:type="dxa"/>
            <w:tcMar>
              <w:top w:w="113" w:type="dxa"/>
            </w:tcMar>
          </w:tcPr>
          <w:p w14:paraId="357DCD51" w14:textId="4C22192E" w:rsidR="00FE7569" w:rsidRPr="00047508" w:rsidRDefault="00FE7569" w:rsidP="00AE765C">
            <w:pPr>
              <w:rPr>
                <w:rFonts w:ascii="Arial" w:hAnsi="Arial" w:cs="Arial"/>
                <w:sz w:val="20"/>
                <w:szCs w:val="20"/>
              </w:rPr>
            </w:pPr>
            <w:r w:rsidRPr="00047508">
              <w:rPr>
                <w:rFonts w:ascii="Arial" w:hAnsi="Arial" w:cs="Arial"/>
                <w:sz w:val="20"/>
                <w:szCs w:val="20"/>
              </w:rPr>
              <w:t>202</w:t>
            </w:r>
            <w:r>
              <w:rPr>
                <w:rFonts w:ascii="Arial" w:hAnsi="Arial" w:cs="Arial"/>
                <w:sz w:val="20"/>
                <w:szCs w:val="20"/>
              </w:rPr>
              <w:t>4</w:t>
            </w:r>
            <w:r w:rsidRPr="00047508">
              <w:rPr>
                <w:rFonts w:ascii="Arial" w:hAnsi="Arial" w:cs="Arial"/>
                <w:sz w:val="20"/>
                <w:szCs w:val="20"/>
              </w:rPr>
              <w:t>-0</w:t>
            </w:r>
            <w:r>
              <w:rPr>
                <w:rFonts w:ascii="Arial" w:hAnsi="Arial" w:cs="Arial"/>
                <w:sz w:val="20"/>
                <w:szCs w:val="20"/>
              </w:rPr>
              <w:t>5</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1B7A31" w14:paraId="34C8B45D" w14:textId="77777777" w:rsidTr="00AE765C">
        <w:tc>
          <w:tcPr>
            <w:tcW w:w="2235" w:type="dxa"/>
            <w:tcMar>
              <w:top w:w="113" w:type="dxa"/>
            </w:tcMar>
          </w:tcPr>
          <w:p w14:paraId="439BBB3A" w14:textId="47B25A1F" w:rsidR="00FE7569" w:rsidRPr="00047508" w:rsidRDefault="007F7C3B" w:rsidP="00AE765C">
            <w:pPr>
              <w:rPr>
                <w:rFonts w:ascii="Arial" w:hAnsi="Arial" w:cs="Arial"/>
                <w:sz w:val="20"/>
                <w:szCs w:val="20"/>
              </w:rPr>
            </w:pPr>
            <w:r>
              <w:rPr>
                <w:rFonts w:ascii="Arial" w:hAnsi="Arial" w:cs="Arial"/>
                <w:sz w:val="20"/>
                <w:szCs w:val="20"/>
              </w:rPr>
              <w:t>Concerning</w:t>
            </w:r>
            <w:r w:rsidR="00FE7569" w:rsidRPr="00047508">
              <w:rPr>
                <w:rFonts w:ascii="Arial" w:hAnsi="Arial" w:cs="Arial"/>
                <w:sz w:val="20"/>
                <w:szCs w:val="20"/>
              </w:rPr>
              <w:t>:</w:t>
            </w:r>
          </w:p>
        </w:tc>
        <w:tc>
          <w:tcPr>
            <w:tcW w:w="6999" w:type="dxa"/>
            <w:gridSpan w:val="3"/>
            <w:tcMar>
              <w:top w:w="113" w:type="dxa"/>
            </w:tcMar>
          </w:tcPr>
          <w:p w14:paraId="486A659B" w14:textId="02A30B62" w:rsidR="00FE7569" w:rsidRPr="00430462" w:rsidRDefault="00430462" w:rsidP="00AE765C">
            <w:pPr>
              <w:rPr>
                <w:rFonts w:ascii="Arial" w:hAnsi="Arial" w:cs="Arial"/>
                <w:sz w:val="20"/>
                <w:szCs w:val="20"/>
                <w:lang w:val="en-US"/>
              </w:rPr>
            </w:pPr>
            <w:r w:rsidRPr="00430462">
              <w:rPr>
                <w:rFonts w:ascii="Arial" w:hAnsi="Arial" w:cs="Arial"/>
                <w:sz w:val="20"/>
                <w:szCs w:val="20"/>
                <w:lang w:val="en-US"/>
              </w:rPr>
              <w:t>Determination of number of man-days in audit for a temporary employment/detachment agency</w:t>
            </w:r>
          </w:p>
        </w:tc>
      </w:tr>
      <w:tr w:rsidR="00FE7569" w:rsidRPr="00611659" w14:paraId="785BD623" w14:textId="77777777" w:rsidTr="00AE765C">
        <w:tc>
          <w:tcPr>
            <w:tcW w:w="2235" w:type="dxa"/>
            <w:tcBorders>
              <w:bottom w:val="single" w:sz="4" w:space="0" w:color="auto"/>
            </w:tcBorders>
            <w:tcMar>
              <w:top w:w="113" w:type="dxa"/>
            </w:tcMar>
          </w:tcPr>
          <w:p w14:paraId="12BC3173" w14:textId="2AF67C33" w:rsidR="00FE7569" w:rsidRPr="00047508" w:rsidRDefault="00FE7569" w:rsidP="00AE765C">
            <w:pPr>
              <w:rPr>
                <w:rFonts w:ascii="Arial" w:hAnsi="Arial" w:cs="Arial"/>
                <w:sz w:val="20"/>
                <w:szCs w:val="20"/>
              </w:rPr>
            </w:pPr>
            <w:r w:rsidRPr="00047508">
              <w:rPr>
                <w:rFonts w:ascii="Arial" w:hAnsi="Arial" w:cs="Arial"/>
                <w:sz w:val="20"/>
                <w:szCs w:val="20"/>
              </w:rPr>
              <w:t>Da</w:t>
            </w:r>
            <w:r w:rsidR="007F7C3B">
              <w:rPr>
                <w:rFonts w:ascii="Arial" w:hAnsi="Arial" w:cs="Arial"/>
                <w:sz w:val="20"/>
                <w:szCs w:val="20"/>
              </w:rPr>
              <w:t>te</w:t>
            </w:r>
            <w:r w:rsidRPr="00047508">
              <w:rPr>
                <w:rFonts w:ascii="Arial" w:hAnsi="Arial" w:cs="Arial"/>
                <w:sz w:val="20"/>
                <w:szCs w:val="20"/>
              </w:rPr>
              <w:t>:</w:t>
            </w:r>
          </w:p>
        </w:tc>
        <w:tc>
          <w:tcPr>
            <w:tcW w:w="2552" w:type="dxa"/>
            <w:tcBorders>
              <w:bottom w:val="single" w:sz="4" w:space="0" w:color="auto"/>
            </w:tcBorders>
            <w:tcMar>
              <w:top w:w="113" w:type="dxa"/>
            </w:tcMar>
          </w:tcPr>
          <w:p w14:paraId="58C1BE33" w14:textId="1872864B" w:rsidR="00FE7569" w:rsidRPr="00047508" w:rsidRDefault="00FE7569" w:rsidP="00AE765C">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DC66BA">
              <w:rPr>
                <w:rFonts w:ascii="Arial" w:hAnsi="Arial" w:cs="Arial"/>
                <w:sz w:val="20"/>
                <w:szCs w:val="20"/>
              </w:rPr>
              <w:t>2</w:t>
            </w:r>
            <w:r>
              <w:rPr>
                <w:rFonts w:ascii="Arial" w:hAnsi="Arial" w:cs="Arial"/>
                <w:sz w:val="20"/>
                <w:szCs w:val="20"/>
              </w:rPr>
              <w:t>-</w:t>
            </w:r>
            <w:r w:rsidR="00DC66BA">
              <w:rPr>
                <w:rFonts w:ascii="Arial" w:hAnsi="Arial" w:cs="Arial"/>
                <w:sz w:val="20"/>
                <w:szCs w:val="20"/>
              </w:rPr>
              <w:t>17</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6C873182" w:rsidR="00FE7569" w:rsidRPr="00047508" w:rsidRDefault="00FE7569" w:rsidP="00AE765C">
            <w:pPr>
              <w:rPr>
                <w:rFonts w:ascii="Arial" w:hAnsi="Arial" w:cs="Arial"/>
                <w:sz w:val="20"/>
                <w:szCs w:val="20"/>
              </w:rPr>
            </w:pPr>
            <w:r w:rsidRPr="00047508">
              <w:rPr>
                <w:rFonts w:ascii="Arial" w:hAnsi="Arial" w:cs="Arial"/>
                <w:sz w:val="20"/>
                <w:szCs w:val="20"/>
              </w:rPr>
              <w:t>Implementati</w:t>
            </w:r>
            <w:r w:rsidR="007F7C3B">
              <w:rPr>
                <w:rFonts w:ascii="Arial" w:hAnsi="Arial" w:cs="Arial"/>
                <w:sz w:val="20"/>
                <w:szCs w:val="20"/>
              </w:rPr>
              <w:t>o</w:t>
            </w:r>
            <w:r w:rsidR="0052729E">
              <w:rPr>
                <w:rFonts w:ascii="Arial" w:hAnsi="Arial" w:cs="Arial"/>
                <w:sz w:val="20"/>
                <w:szCs w:val="20"/>
              </w:rPr>
              <w:t>n</w:t>
            </w:r>
            <w:r w:rsidRPr="00047508">
              <w:rPr>
                <w:rFonts w:ascii="Arial" w:hAnsi="Arial" w:cs="Arial"/>
                <w:sz w:val="20"/>
                <w:szCs w:val="20"/>
              </w:rPr>
              <w:t>:</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1CB3060C" w:rsidR="00FE7569" w:rsidRPr="00CC249B" w:rsidRDefault="00CC249B" w:rsidP="00AE765C">
            <w:pPr>
              <w:ind w:right="-150"/>
              <w:rPr>
                <w:rFonts w:ascii="Arial" w:hAnsi="Arial" w:cs="Arial"/>
                <w:sz w:val="20"/>
                <w:szCs w:val="20"/>
                <w:lang w:val="en-US"/>
              </w:rPr>
            </w:pPr>
            <w:r w:rsidRPr="001E1261">
              <w:rPr>
                <w:rFonts w:ascii="Arial" w:hAnsi="Arial" w:cs="Arial"/>
                <w:sz w:val="20"/>
                <w:szCs w:val="20"/>
                <w:lang w:val="en-US"/>
              </w:rPr>
              <w:t xml:space="preserve">Publication on the website and in </w:t>
            </w:r>
            <w:r>
              <w:rPr>
                <w:rFonts w:ascii="Arial" w:hAnsi="Arial" w:cs="Arial"/>
                <w:sz w:val="20"/>
                <w:szCs w:val="20"/>
                <w:lang w:val="en-US"/>
              </w:rPr>
              <w:t>Certification scheme SCL 2.0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52D1B547" w:rsidR="00FE7569" w:rsidRPr="00047508" w:rsidRDefault="007F7C3B" w:rsidP="00AE765C">
            <w:pPr>
              <w:rPr>
                <w:rFonts w:ascii="Arial" w:hAnsi="Arial" w:cs="Arial"/>
                <w:sz w:val="20"/>
                <w:szCs w:val="20"/>
              </w:rPr>
            </w:pPr>
            <w:r>
              <w:rPr>
                <w:rFonts w:ascii="Arial" w:hAnsi="Arial" w:cs="Arial"/>
                <w:sz w:val="20"/>
                <w:szCs w:val="20"/>
              </w:rPr>
              <w:t>Entry term</w:t>
            </w:r>
            <w:r w:rsidR="00FE7569" w:rsidRPr="00047508">
              <w:rPr>
                <w:rFonts w:ascii="Arial" w:hAnsi="Arial" w:cs="Arial"/>
                <w:sz w:val="20"/>
                <w:szCs w:val="20"/>
              </w:rPr>
              <w:t>:</w:t>
            </w:r>
          </w:p>
        </w:tc>
        <w:tc>
          <w:tcPr>
            <w:tcW w:w="2009" w:type="dxa"/>
            <w:tcBorders>
              <w:top w:val="single" w:sz="4" w:space="0" w:color="auto"/>
              <w:bottom w:val="single" w:sz="4" w:space="0" w:color="auto"/>
            </w:tcBorders>
            <w:tcMar>
              <w:top w:w="113" w:type="dxa"/>
            </w:tcMar>
            <w:vAlign w:val="center"/>
          </w:tcPr>
          <w:p w14:paraId="08E627E9" w14:textId="34064D1C" w:rsidR="00FE7569" w:rsidRPr="00047508" w:rsidRDefault="00F94A5D" w:rsidP="00AE765C">
            <w:pPr>
              <w:rPr>
                <w:rFonts w:ascii="Arial" w:hAnsi="Arial" w:cs="Arial"/>
                <w:sz w:val="20"/>
                <w:szCs w:val="20"/>
              </w:rPr>
            </w:pPr>
            <w:r>
              <w:rPr>
                <w:rFonts w:ascii="Arial" w:hAnsi="Arial" w:cs="Arial"/>
                <w:sz w:val="20"/>
                <w:szCs w:val="20"/>
              </w:rPr>
              <w:t>As from</w:t>
            </w:r>
            <w:r w:rsidR="00FE7569">
              <w:rPr>
                <w:rFonts w:ascii="Arial" w:hAnsi="Arial" w:cs="Arial"/>
                <w:sz w:val="20"/>
                <w:szCs w:val="20"/>
              </w:rPr>
              <w:t xml:space="preserve"> </w:t>
            </w:r>
            <w:r w:rsidR="00F46704">
              <w:rPr>
                <w:rFonts w:ascii="Arial" w:hAnsi="Arial" w:cs="Arial"/>
                <w:sz w:val="20"/>
                <w:szCs w:val="20"/>
              </w:rPr>
              <w:t>1 juli 2025</w:t>
            </w:r>
            <w:r w:rsidR="00FE7569">
              <w:rPr>
                <w:rFonts w:ascii="Arial" w:hAnsi="Arial" w:cs="Arial"/>
                <w:sz w:val="20"/>
                <w:szCs w:val="20"/>
              </w:rPr>
              <w:t xml:space="preserve"> </w:t>
            </w:r>
          </w:p>
        </w:tc>
      </w:tr>
    </w:tbl>
    <w:p w14:paraId="7EE34978" w14:textId="77777777" w:rsidR="00611D15" w:rsidRDefault="00611D15" w:rsidP="00611D15"/>
    <w:p w14:paraId="084D0785" w14:textId="6D46ED56" w:rsidR="000C371A" w:rsidRPr="007F4010" w:rsidRDefault="00F94A5D" w:rsidP="000C371A">
      <w:pPr>
        <w:spacing w:after="0"/>
        <w:rPr>
          <w:color w:val="009691"/>
        </w:rPr>
      </w:pPr>
      <w:r>
        <w:rPr>
          <w:color w:val="009691"/>
        </w:rPr>
        <w:t>Background</w:t>
      </w:r>
      <w:r w:rsidR="000C371A" w:rsidRPr="007F4010">
        <w:rPr>
          <w:color w:val="009691"/>
        </w:rPr>
        <w:t>;</w:t>
      </w:r>
    </w:p>
    <w:p w14:paraId="65760C84" w14:textId="77777777" w:rsidR="00253A41" w:rsidRPr="00253163" w:rsidRDefault="00253A41" w:rsidP="00253A41">
      <w:pPr>
        <w:spacing w:after="0"/>
        <w:rPr>
          <w:lang w:val="en-US"/>
        </w:rPr>
      </w:pPr>
      <w:r w:rsidRPr="00253163">
        <w:rPr>
          <w:lang w:val="en-US"/>
        </w:rPr>
        <w:t>To determine the audit duration, the certification scheme includes manda</w:t>
      </w:r>
      <w:r>
        <w:rPr>
          <w:lang w:val="en-US"/>
        </w:rPr>
        <w:t>y</w:t>
      </w:r>
      <w:r w:rsidRPr="00253163">
        <w:rPr>
          <w:lang w:val="en-US"/>
        </w:rPr>
        <w:t xml:space="preserve"> tables under ‘7.4 Certification manda</w:t>
      </w:r>
      <w:r>
        <w:rPr>
          <w:lang w:val="en-US"/>
        </w:rPr>
        <w:t>y</w:t>
      </w:r>
      <w:r w:rsidRPr="00253163">
        <w:rPr>
          <w:lang w:val="en-US"/>
        </w:rPr>
        <w:t xml:space="preserve"> table’.</w:t>
      </w:r>
      <w:r>
        <w:rPr>
          <w:lang w:val="en-US"/>
        </w:rPr>
        <w:t xml:space="preserve"> </w:t>
      </w:r>
      <w:r w:rsidRPr="00253163">
        <w:rPr>
          <w:lang w:val="en-US"/>
        </w:rPr>
        <w:t>From the Harmonisation Co</w:t>
      </w:r>
      <w:r>
        <w:rPr>
          <w:lang w:val="en-US"/>
        </w:rPr>
        <w:t>mmittee</w:t>
      </w:r>
      <w:r w:rsidRPr="00253163">
        <w:rPr>
          <w:lang w:val="en-US"/>
        </w:rPr>
        <w:t>, a case was presented on how this mandate table should be used at an employment agency.</w:t>
      </w:r>
    </w:p>
    <w:p w14:paraId="7CCB182A" w14:textId="77777777" w:rsidR="00253A41" w:rsidRPr="00253163" w:rsidRDefault="00253A41" w:rsidP="00253A41">
      <w:pPr>
        <w:spacing w:after="0"/>
        <w:rPr>
          <w:lang w:val="en-US"/>
        </w:rPr>
      </w:pPr>
      <w:r w:rsidRPr="00253163">
        <w:rPr>
          <w:lang w:val="en-US"/>
        </w:rPr>
        <w:t>The question was:</w:t>
      </w:r>
    </w:p>
    <w:p w14:paraId="166AF8E6" w14:textId="77777777" w:rsidR="00253A41" w:rsidRPr="00253163" w:rsidRDefault="00253A41" w:rsidP="00253A41">
      <w:pPr>
        <w:spacing w:after="0"/>
        <w:rPr>
          <w:lang w:val="en-US"/>
        </w:rPr>
      </w:pPr>
      <w:r w:rsidRPr="00253163">
        <w:rPr>
          <w:lang w:val="en-US"/>
        </w:rPr>
        <w:t>Should agency workers/detached workers be included in the calculation of the number of man-days or is only the office staff of the agency included?</w:t>
      </w:r>
    </w:p>
    <w:p w14:paraId="20DB49ED" w14:textId="77777777" w:rsidR="00253A41" w:rsidRPr="00253163" w:rsidRDefault="00253A41" w:rsidP="00253A41">
      <w:pPr>
        <w:spacing w:after="0"/>
        <w:rPr>
          <w:lang w:val="en-US"/>
        </w:rPr>
      </w:pPr>
    </w:p>
    <w:p w14:paraId="17AFCFAF" w14:textId="77777777" w:rsidR="00253A41" w:rsidRDefault="00253A41" w:rsidP="00253A41">
      <w:pPr>
        <w:spacing w:after="0"/>
        <w:rPr>
          <w:lang w:val="en-US"/>
        </w:rPr>
      </w:pPr>
      <w:r w:rsidRPr="00253163">
        <w:rPr>
          <w:lang w:val="en-US"/>
        </w:rPr>
        <w:t xml:space="preserve">This question was addressed at the SCL </w:t>
      </w:r>
      <w:r>
        <w:rPr>
          <w:lang w:val="en-US"/>
        </w:rPr>
        <w:t>BoE</w:t>
      </w:r>
      <w:r w:rsidRPr="00253163">
        <w:rPr>
          <w:lang w:val="en-US"/>
        </w:rPr>
        <w:t xml:space="preserve"> meeting on 4 December.</w:t>
      </w:r>
    </w:p>
    <w:p w14:paraId="48579EAE" w14:textId="77777777" w:rsidR="000C371A" w:rsidRPr="00253A41" w:rsidRDefault="000C371A" w:rsidP="000C371A">
      <w:pPr>
        <w:spacing w:after="0"/>
        <w:rPr>
          <w:lang w:val="en-US"/>
        </w:rPr>
      </w:pPr>
    </w:p>
    <w:p w14:paraId="646F463C" w14:textId="6D5E9506" w:rsidR="000C371A" w:rsidRPr="00BF54AF" w:rsidRDefault="00F94A5D" w:rsidP="000C371A">
      <w:pPr>
        <w:spacing w:after="0"/>
        <w:rPr>
          <w:color w:val="009691"/>
          <w:lang w:val="en-US"/>
        </w:rPr>
      </w:pPr>
      <w:r w:rsidRPr="00BF54AF">
        <w:rPr>
          <w:color w:val="009691"/>
          <w:lang w:val="en-US"/>
        </w:rPr>
        <w:t>Consideration</w:t>
      </w:r>
      <w:r w:rsidR="000C371A" w:rsidRPr="00BF54AF">
        <w:rPr>
          <w:color w:val="009691"/>
          <w:lang w:val="en-US"/>
        </w:rPr>
        <w:t>;</w:t>
      </w:r>
    </w:p>
    <w:p w14:paraId="071AB183" w14:textId="77777777" w:rsidR="00BF54AF" w:rsidRPr="00BF54AF" w:rsidRDefault="00BF54AF" w:rsidP="00BF54AF">
      <w:pPr>
        <w:spacing w:after="0"/>
        <w:rPr>
          <w:lang w:val="en-US"/>
        </w:rPr>
      </w:pPr>
      <w:r w:rsidRPr="00BF54AF">
        <w:rPr>
          <w:lang w:val="en-US"/>
        </w:rPr>
        <w:t>The BoE agrees that the current certification scheme does not provide sufficient guidance on how to use the mandate table in the case of a temporary employment agency.</w:t>
      </w:r>
    </w:p>
    <w:p w14:paraId="26189DDF" w14:textId="18A1708F" w:rsidR="00BF54AF" w:rsidRPr="00BF54AF" w:rsidRDefault="00BF54AF" w:rsidP="00BF54AF">
      <w:pPr>
        <w:spacing w:after="0"/>
        <w:rPr>
          <w:lang w:val="en-US"/>
        </w:rPr>
      </w:pPr>
      <w:r w:rsidRPr="00BF54AF">
        <w:rPr>
          <w:lang w:val="en-US"/>
        </w:rPr>
        <w:t xml:space="preserve">At the same time, it would like there to be no distinction between an employment agency and a </w:t>
      </w:r>
      <w:r w:rsidR="00283D63">
        <w:rPr>
          <w:lang w:val="en-US"/>
        </w:rPr>
        <w:t xml:space="preserve">detachment </w:t>
      </w:r>
      <w:r w:rsidRPr="00BF54AF">
        <w:rPr>
          <w:lang w:val="en-US"/>
        </w:rPr>
        <w:t>agency with regard to man-days.</w:t>
      </w:r>
    </w:p>
    <w:p w14:paraId="1C517B4A" w14:textId="61D5D0B2" w:rsidR="000C371A" w:rsidRDefault="00BF54AF" w:rsidP="00BF54AF">
      <w:pPr>
        <w:spacing w:after="0"/>
        <w:rPr>
          <w:lang w:val="en-US"/>
        </w:rPr>
      </w:pPr>
      <w:r w:rsidRPr="00BF54AF">
        <w:rPr>
          <w:lang w:val="en-US"/>
        </w:rPr>
        <w:t xml:space="preserve">The annex contains what the ‘definition’ of an employment agency and a </w:t>
      </w:r>
      <w:r w:rsidR="00283D63">
        <w:rPr>
          <w:lang w:val="en-US"/>
        </w:rPr>
        <w:t>detachment</w:t>
      </w:r>
      <w:r w:rsidRPr="00BF54AF">
        <w:rPr>
          <w:lang w:val="en-US"/>
        </w:rPr>
        <w:t xml:space="preserve"> agency is and the differences between the two. The essence of the difference lies in the type of contract that temporary workers/detached workers are given.</w:t>
      </w:r>
    </w:p>
    <w:p w14:paraId="58514DFF" w14:textId="77777777" w:rsidR="00BF54AF" w:rsidRPr="00BF54AF" w:rsidRDefault="00BF54AF" w:rsidP="00BF54AF">
      <w:pPr>
        <w:spacing w:after="0"/>
        <w:rPr>
          <w:lang w:val="en-US"/>
        </w:rPr>
      </w:pPr>
    </w:p>
    <w:p w14:paraId="7CF392E8" w14:textId="7B8A4F2A" w:rsidR="000C371A" w:rsidRPr="002320E6" w:rsidRDefault="00F94A5D" w:rsidP="000C371A">
      <w:pPr>
        <w:spacing w:after="0"/>
        <w:rPr>
          <w:color w:val="009691"/>
          <w:lang w:val="en-US"/>
        </w:rPr>
      </w:pPr>
      <w:r w:rsidRPr="002320E6">
        <w:rPr>
          <w:color w:val="009691"/>
          <w:lang w:val="en-US"/>
        </w:rPr>
        <w:t>Decision</w:t>
      </w:r>
      <w:r w:rsidR="000C371A" w:rsidRPr="002320E6">
        <w:rPr>
          <w:color w:val="009691"/>
          <w:lang w:val="en-US"/>
        </w:rPr>
        <w:t>:</w:t>
      </w:r>
    </w:p>
    <w:p w14:paraId="43C85B68" w14:textId="587E94E1" w:rsidR="002320E6" w:rsidRPr="002320E6" w:rsidRDefault="002320E6" w:rsidP="002320E6">
      <w:pPr>
        <w:spacing w:after="0"/>
        <w:rPr>
          <w:lang w:val="en-US"/>
        </w:rPr>
      </w:pPr>
      <w:r w:rsidRPr="002320E6">
        <w:rPr>
          <w:lang w:val="en-US"/>
        </w:rPr>
        <w:t xml:space="preserve">The SCL </w:t>
      </w:r>
      <w:r>
        <w:rPr>
          <w:lang w:val="en-US"/>
        </w:rPr>
        <w:t>BoE</w:t>
      </w:r>
      <w:r w:rsidRPr="002320E6">
        <w:rPr>
          <w:lang w:val="en-US"/>
        </w:rPr>
        <w:t xml:space="preserve"> took the following decision:</w:t>
      </w:r>
    </w:p>
    <w:p w14:paraId="78677DB8" w14:textId="77777777" w:rsidR="002320E6" w:rsidRPr="002320E6" w:rsidRDefault="002320E6" w:rsidP="002320E6">
      <w:pPr>
        <w:spacing w:after="0"/>
        <w:rPr>
          <w:lang w:val="en-US"/>
        </w:rPr>
      </w:pPr>
    </w:p>
    <w:p w14:paraId="354EECFD" w14:textId="093C1302" w:rsidR="002320E6" w:rsidRPr="002320E6" w:rsidRDefault="002320E6" w:rsidP="002320E6">
      <w:pPr>
        <w:spacing w:after="0"/>
        <w:rPr>
          <w:lang w:val="en-US"/>
        </w:rPr>
      </w:pPr>
      <w:r w:rsidRPr="002320E6">
        <w:rPr>
          <w:lang w:val="en-US"/>
        </w:rPr>
        <w:t>For determining the number of man-days for an audit at an employment agency/</w:t>
      </w:r>
      <w:r w:rsidR="004375F2">
        <w:rPr>
          <w:lang w:val="en-US"/>
        </w:rPr>
        <w:t>detachment</w:t>
      </w:r>
      <w:r w:rsidRPr="002320E6">
        <w:rPr>
          <w:lang w:val="en-US"/>
        </w:rPr>
        <w:t xml:space="preserve"> agency, the following assumptions should be used;</w:t>
      </w:r>
    </w:p>
    <w:p w14:paraId="2FE6642D" w14:textId="77777777" w:rsidR="002320E6" w:rsidRPr="002320E6" w:rsidRDefault="002320E6" w:rsidP="002320E6">
      <w:pPr>
        <w:spacing w:after="0"/>
        <w:rPr>
          <w:lang w:val="en-US"/>
        </w:rPr>
      </w:pPr>
      <w:r w:rsidRPr="002320E6">
        <w:rPr>
          <w:lang w:val="en-US"/>
        </w:rPr>
        <w:t>(a) At an employment agency:</w:t>
      </w:r>
    </w:p>
    <w:p w14:paraId="349DEA04" w14:textId="77777777" w:rsidR="002320E6" w:rsidRPr="002320E6" w:rsidRDefault="002320E6" w:rsidP="002320E6">
      <w:pPr>
        <w:spacing w:after="0"/>
        <w:rPr>
          <w:lang w:val="en-US"/>
        </w:rPr>
      </w:pPr>
      <w:r w:rsidRPr="002320E6">
        <w:rPr>
          <w:lang w:val="en-US"/>
        </w:rPr>
        <w:t>Both office staff and the number of employees working for the temporary employment agency at the time of the audit (which may therefore be a different number from the number of employees registered with the temporary employment agency) must be included in determining the number of man-days for the audit.</w:t>
      </w:r>
    </w:p>
    <w:p w14:paraId="292762DD" w14:textId="3DF0747F" w:rsidR="002320E6" w:rsidRPr="002320E6" w:rsidRDefault="002320E6" w:rsidP="002320E6">
      <w:pPr>
        <w:spacing w:after="0"/>
        <w:rPr>
          <w:lang w:val="en-US"/>
        </w:rPr>
      </w:pPr>
      <w:r w:rsidRPr="002320E6">
        <w:rPr>
          <w:lang w:val="en-US"/>
        </w:rPr>
        <w:t xml:space="preserve">(b) At a </w:t>
      </w:r>
      <w:r w:rsidR="004375F2">
        <w:rPr>
          <w:lang w:val="en-US"/>
        </w:rPr>
        <w:t>detachment</w:t>
      </w:r>
      <w:r w:rsidRPr="002320E6">
        <w:rPr>
          <w:lang w:val="en-US"/>
        </w:rPr>
        <w:t xml:space="preserve"> agency:</w:t>
      </w:r>
    </w:p>
    <w:p w14:paraId="67086FBB" w14:textId="087E3D6A" w:rsidR="002320E6" w:rsidRPr="002320E6" w:rsidRDefault="002320E6" w:rsidP="002320E6">
      <w:pPr>
        <w:spacing w:after="0"/>
        <w:rPr>
          <w:lang w:val="en-US"/>
        </w:rPr>
      </w:pPr>
      <w:r w:rsidRPr="002320E6">
        <w:rPr>
          <w:lang w:val="en-US"/>
        </w:rPr>
        <w:t xml:space="preserve">Both office staff and the number of employees employed by the </w:t>
      </w:r>
      <w:r w:rsidR="004375F2">
        <w:rPr>
          <w:lang w:val="en-US"/>
        </w:rPr>
        <w:t>detachment</w:t>
      </w:r>
      <w:r w:rsidRPr="002320E6">
        <w:rPr>
          <w:lang w:val="en-US"/>
        </w:rPr>
        <w:t xml:space="preserve"> agency at the time of the audit (which may therefore be a different number from the number of employees actually seconded) must be included when determining the number of man-days for the audit.</w:t>
      </w:r>
    </w:p>
    <w:p w14:paraId="49B342A8" w14:textId="77777777" w:rsidR="002320E6" w:rsidRPr="002320E6" w:rsidRDefault="002320E6" w:rsidP="002320E6">
      <w:pPr>
        <w:spacing w:after="0"/>
        <w:rPr>
          <w:lang w:val="en-US"/>
        </w:rPr>
      </w:pPr>
      <w:r w:rsidRPr="002320E6">
        <w:rPr>
          <w:lang w:val="en-US"/>
        </w:rPr>
        <w:t>Following that, the following conditions are imposed;</w:t>
      </w:r>
    </w:p>
    <w:p w14:paraId="7D110C2E" w14:textId="77777777" w:rsidR="002320E6" w:rsidRPr="002320E6" w:rsidRDefault="002320E6" w:rsidP="002320E6">
      <w:pPr>
        <w:spacing w:after="0"/>
        <w:rPr>
          <w:lang w:val="en-US"/>
        </w:rPr>
      </w:pPr>
      <w:r w:rsidRPr="002320E6">
        <w:rPr>
          <w:lang w:val="en-US"/>
        </w:rPr>
        <w:lastRenderedPageBreak/>
        <w:t>a) The number of employees to be interviewed at a temporary employment agency must be representative of the ‘normal’ picture (during a calendar year) of the temporary employment agency. The CB must test this prior to the audit.</w:t>
      </w:r>
    </w:p>
    <w:p w14:paraId="25DEE3A3" w14:textId="120D4929" w:rsidR="002320E6" w:rsidRDefault="002320E6" w:rsidP="002320E6">
      <w:pPr>
        <w:spacing w:after="0"/>
        <w:rPr>
          <w:lang w:val="en-US"/>
        </w:rPr>
      </w:pPr>
      <w:r w:rsidRPr="002320E6">
        <w:rPr>
          <w:lang w:val="en-US"/>
        </w:rPr>
        <w:t>b) The interviews with temporary employees/detached workers must take place at the office of the temporary employment agency/detached workers (and therefore not at the location where they are working at the time of the audit).</w:t>
      </w:r>
    </w:p>
    <w:p w14:paraId="35D59D6F" w14:textId="77777777" w:rsidR="00F8097A" w:rsidRPr="00F8097A" w:rsidRDefault="00F8097A" w:rsidP="00F8097A">
      <w:pPr>
        <w:spacing w:after="0"/>
        <w:rPr>
          <w:lang w:val="en-US"/>
        </w:rPr>
      </w:pPr>
      <w:r w:rsidRPr="00F8097A">
        <w:rPr>
          <w:lang w:val="en-US"/>
        </w:rPr>
        <w:t xml:space="preserve">(c) The employment agency/detachment agency is responsible for the staff they deploy/detach. They must ‘onboard’ the staff they sign up/employ with them at the client level. </w:t>
      </w:r>
    </w:p>
    <w:p w14:paraId="5F0573B4" w14:textId="77777777" w:rsidR="00F8097A" w:rsidRPr="00F8097A" w:rsidRDefault="00F8097A" w:rsidP="00F8097A">
      <w:pPr>
        <w:spacing w:after="0"/>
        <w:rPr>
          <w:lang w:val="en-US"/>
        </w:rPr>
      </w:pPr>
      <w:r w:rsidRPr="00F8097A">
        <w:rPr>
          <w:lang w:val="en-US"/>
        </w:rPr>
        <w:t>An audit should check, through a series of interviews:</w:t>
      </w:r>
    </w:p>
    <w:p w14:paraId="6F34AC0F" w14:textId="77777777" w:rsidR="00F8097A" w:rsidRPr="00F8097A" w:rsidRDefault="00F8097A" w:rsidP="00F8097A">
      <w:pPr>
        <w:spacing w:after="0"/>
        <w:rPr>
          <w:lang w:val="en-US"/>
        </w:rPr>
      </w:pPr>
      <w:r w:rsidRPr="00F8097A">
        <w:rPr>
          <w:lang w:val="en-US"/>
        </w:rPr>
        <w:t>- whether and how this ‘onboarding’ was done by the temporary employment agency/contracting agency;</w:t>
      </w:r>
    </w:p>
    <w:p w14:paraId="52B9BC53" w14:textId="77777777" w:rsidR="00F8097A" w:rsidRPr="00F8097A" w:rsidRDefault="00F8097A" w:rsidP="00F8097A">
      <w:pPr>
        <w:spacing w:after="0"/>
        <w:rPr>
          <w:lang w:val="en-US"/>
        </w:rPr>
      </w:pPr>
      <w:r w:rsidRPr="00F8097A">
        <w:rPr>
          <w:lang w:val="en-US"/>
        </w:rPr>
        <w:t>- whether the employees have understood the essence of ‘onboarding’ and can indicate what this means in practice with regard to their work.</w:t>
      </w:r>
    </w:p>
    <w:p w14:paraId="3A7AA62D" w14:textId="77777777" w:rsidR="00F8097A" w:rsidRPr="00F8097A" w:rsidRDefault="00F8097A" w:rsidP="00F8097A">
      <w:pPr>
        <w:spacing w:after="0"/>
        <w:rPr>
          <w:lang w:val="en-US"/>
        </w:rPr>
      </w:pPr>
      <w:r w:rsidRPr="00F8097A">
        <w:rPr>
          <w:lang w:val="en-US"/>
        </w:rPr>
        <w:t>This also applies to temporary workers/detached workers who are deployed/detached in a managerial position.</w:t>
      </w:r>
    </w:p>
    <w:p w14:paraId="0E45E704" w14:textId="77777777" w:rsidR="00F8097A" w:rsidRDefault="00F8097A" w:rsidP="00F8097A">
      <w:pPr>
        <w:spacing w:after="0"/>
        <w:rPr>
          <w:lang w:val="en-US"/>
        </w:rPr>
      </w:pPr>
      <w:r w:rsidRPr="00F8097A">
        <w:rPr>
          <w:lang w:val="en-US"/>
        </w:rPr>
        <w:t>- How what was learned during ‘onboarding’ is also maintained over time.</w:t>
      </w:r>
    </w:p>
    <w:p w14:paraId="2FA70C99" w14:textId="77777777" w:rsidR="001B7A31" w:rsidRPr="00F8097A" w:rsidRDefault="001B7A31" w:rsidP="00F8097A">
      <w:pPr>
        <w:spacing w:after="0"/>
        <w:rPr>
          <w:lang w:val="en-US"/>
        </w:rPr>
      </w:pPr>
    </w:p>
    <w:p w14:paraId="2ABC2FB0" w14:textId="77777777" w:rsidR="00F8097A" w:rsidRPr="00F8097A" w:rsidRDefault="00F8097A" w:rsidP="00F8097A">
      <w:pPr>
        <w:spacing w:after="0"/>
        <w:rPr>
          <w:lang w:val="en-US"/>
        </w:rPr>
      </w:pPr>
      <w:r w:rsidRPr="00F8097A">
        <w:rPr>
          <w:lang w:val="en-US"/>
        </w:rPr>
        <w:t>The effective date of this decree is 1 July 2025.</w:t>
      </w:r>
    </w:p>
    <w:p w14:paraId="79CC1505" w14:textId="2C7311F8" w:rsidR="00F8097A" w:rsidRPr="002320E6" w:rsidRDefault="00F8097A" w:rsidP="00F8097A">
      <w:pPr>
        <w:spacing w:after="0"/>
        <w:rPr>
          <w:lang w:val="en-US"/>
        </w:rPr>
      </w:pPr>
      <w:r w:rsidRPr="00F8097A">
        <w:rPr>
          <w:lang w:val="en-US"/>
        </w:rPr>
        <w:t xml:space="preserve">In case the CB already has an order from a temporary employment agency or </w:t>
      </w:r>
      <w:r w:rsidR="00834182">
        <w:rPr>
          <w:lang w:val="en-US"/>
        </w:rPr>
        <w:t>detachment</w:t>
      </w:r>
      <w:r w:rsidRPr="00F8097A">
        <w:rPr>
          <w:lang w:val="en-US"/>
        </w:rPr>
        <w:t xml:space="preserve"> agency to perform an audit on the SCL, whereby different starting points have been used than have now been decided by the BoE, a so-called ‘repair job’ will have to be done during the follow-up audit in year 2. Audits in year 2 will then have to be carried out in line with the decision taken by the SCL </w:t>
      </w:r>
      <w:r w:rsidR="00834182">
        <w:rPr>
          <w:lang w:val="en-US"/>
        </w:rPr>
        <w:t>BoE</w:t>
      </w:r>
      <w:r w:rsidRPr="00F8097A">
        <w:rPr>
          <w:lang w:val="en-US"/>
        </w:rPr>
        <w:t>.</w:t>
      </w:r>
    </w:p>
    <w:p w14:paraId="21BBCA4F" w14:textId="77777777" w:rsidR="002320E6" w:rsidRPr="002320E6" w:rsidRDefault="002320E6" w:rsidP="000C371A">
      <w:pPr>
        <w:spacing w:after="0"/>
        <w:rPr>
          <w:lang w:val="en-US"/>
        </w:rPr>
      </w:pPr>
    </w:p>
    <w:p w14:paraId="4CB915BA" w14:textId="0D335165" w:rsidR="00E30FFD" w:rsidRPr="00283D63" w:rsidRDefault="00E30FFD">
      <w:pPr>
        <w:rPr>
          <w:lang w:val="en-US"/>
        </w:rPr>
      </w:pPr>
      <w:r w:rsidRPr="00283D63">
        <w:rPr>
          <w:lang w:val="en-US"/>
        </w:rPr>
        <w:br w:type="page"/>
      </w:r>
    </w:p>
    <w:p w14:paraId="04C64A84" w14:textId="3C3AC8FF" w:rsidR="00E30FFD" w:rsidRPr="00041430" w:rsidRDefault="00224349" w:rsidP="002D2FFF">
      <w:pPr>
        <w:rPr>
          <w:b/>
          <w:bCs/>
          <w:lang w:val="en-US"/>
        </w:rPr>
      </w:pPr>
      <w:r w:rsidRPr="00041430">
        <w:rPr>
          <w:b/>
          <w:bCs/>
          <w:lang w:val="en-US"/>
        </w:rPr>
        <w:lastRenderedPageBreak/>
        <w:t>Annex to decision</w:t>
      </w:r>
      <w:r w:rsidR="00E30FFD" w:rsidRPr="00041430">
        <w:rPr>
          <w:b/>
          <w:bCs/>
          <w:lang w:val="en-US"/>
        </w:rPr>
        <w:t xml:space="preserve"> 2024-05</w:t>
      </w:r>
    </w:p>
    <w:p w14:paraId="5FC654D2" w14:textId="77777777" w:rsidR="00041430" w:rsidRPr="00041430" w:rsidRDefault="00041430" w:rsidP="00041430">
      <w:pPr>
        <w:spacing w:after="0"/>
        <w:rPr>
          <w:i/>
          <w:iCs/>
          <w:lang w:val="en-US"/>
        </w:rPr>
      </w:pPr>
      <w:r w:rsidRPr="00041430">
        <w:rPr>
          <w:i/>
          <w:iCs/>
          <w:lang w:val="en-US"/>
        </w:rPr>
        <w:t>What is an employment agency?</w:t>
      </w:r>
    </w:p>
    <w:p w14:paraId="56B0D993" w14:textId="77777777" w:rsidR="00041430" w:rsidRPr="00041430" w:rsidRDefault="00041430" w:rsidP="00041430">
      <w:pPr>
        <w:spacing w:after="0"/>
        <w:rPr>
          <w:lang w:val="en-US"/>
        </w:rPr>
      </w:pPr>
      <w:r w:rsidRPr="00041430">
        <w:rPr>
          <w:lang w:val="en-US"/>
        </w:rPr>
        <w:t>A temporary employment agency is an intermediary company in the labour market. It mediates between people looking for (temporary) work (the temporary worker) and companies in (temporary) need of people (the hirer).</w:t>
      </w:r>
    </w:p>
    <w:p w14:paraId="5997BBB6" w14:textId="73E34947" w:rsidR="00041430" w:rsidRPr="00041430" w:rsidRDefault="00041430" w:rsidP="00041430">
      <w:pPr>
        <w:spacing w:after="0"/>
        <w:rPr>
          <w:lang w:val="en-US"/>
        </w:rPr>
      </w:pPr>
      <w:r w:rsidRPr="00041430">
        <w:rPr>
          <w:lang w:val="en-US"/>
        </w:rPr>
        <w:t xml:space="preserve">A temporary worker works on an assignment basis and the agency only serves as an intermediary between the temporary worker and client. With a temporary contract, the temporary worker only gets paid for the hours he or she has worked. And when the assignment is over, he or she does not get paid. Someone with a temp contract therefore does not have the salary guarantee that someone with a </w:t>
      </w:r>
      <w:r w:rsidR="008B6277">
        <w:rPr>
          <w:lang w:val="en-US"/>
        </w:rPr>
        <w:t>detach</w:t>
      </w:r>
      <w:r w:rsidRPr="00041430">
        <w:rPr>
          <w:lang w:val="en-US"/>
        </w:rPr>
        <w:t>ment contract has.</w:t>
      </w:r>
    </w:p>
    <w:p w14:paraId="2D0910C2" w14:textId="77777777" w:rsidR="00041430" w:rsidRPr="00041430" w:rsidRDefault="00041430" w:rsidP="00041430">
      <w:pPr>
        <w:spacing w:after="0"/>
        <w:rPr>
          <w:i/>
          <w:iCs/>
          <w:lang w:val="en-US"/>
        </w:rPr>
      </w:pPr>
    </w:p>
    <w:p w14:paraId="4FD49B92" w14:textId="70DB6EB8" w:rsidR="00041430" w:rsidRPr="00041430" w:rsidRDefault="00041430" w:rsidP="00041430">
      <w:pPr>
        <w:spacing w:after="0"/>
        <w:rPr>
          <w:i/>
          <w:iCs/>
          <w:lang w:val="en-US"/>
        </w:rPr>
      </w:pPr>
      <w:r w:rsidRPr="00041430">
        <w:rPr>
          <w:i/>
          <w:iCs/>
          <w:lang w:val="en-US"/>
        </w:rPr>
        <w:t xml:space="preserve">What is a </w:t>
      </w:r>
      <w:r w:rsidR="00834182">
        <w:rPr>
          <w:i/>
          <w:iCs/>
          <w:lang w:val="en-US"/>
        </w:rPr>
        <w:t>detachment</w:t>
      </w:r>
      <w:r w:rsidRPr="00041430">
        <w:rPr>
          <w:i/>
          <w:iCs/>
          <w:lang w:val="en-US"/>
        </w:rPr>
        <w:t xml:space="preserve"> agency?</w:t>
      </w:r>
    </w:p>
    <w:p w14:paraId="2A61199D" w14:textId="28508451" w:rsidR="00041430" w:rsidRPr="00041430" w:rsidRDefault="00041430" w:rsidP="00041430">
      <w:pPr>
        <w:spacing w:after="0"/>
        <w:rPr>
          <w:lang w:val="en-US"/>
        </w:rPr>
      </w:pPr>
      <w:r w:rsidRPr="00041430">
        <w:rPr>
          <w:lang w:val="en-US"/>
        </w:rPr>
        <w:t xml:space="preserve">A </w:t>
      </w:r>
      <w:r w:rsidR="008B6277">
        <w:rPr>
          <w:lang w:val="en-US"/>
        </w:rPr>
        <w:t>detach</w:t>
      </w:r>
      <w:r w:rsidRPr="00041430">
        <w:rPr>
          <w:lang w:val="en-US"/>
        </w:rPr>
        <w:t>ment agency is a company that hires people to work temporarily at other companies or organisations for a fee.</w:t>
      </w:r>
    </w:p>
    <w:p w14:paraId="560F2334" w14:textId="1FDA143D" w:rsidR="00041430" w:rsidRPr="00283D63" w:rsidRDefault="00041430" w:rsidP="00041430">
      <w:pPr>
        <w:spacing w:after="0"/>
        <w:rPr>
          <w:lang w:val="en-US"/>
        </w:rPr>
      </w:pPr>
      <w:r w:rsidRPr="00041430">
        <w:rPr>
          <w:lang w:val="en-US"/>
        </w:rPr>
        <w:t xml:space="preserve">A seconded or interim professional is under contract with a </w:t>
      </w:r>
      <w:r w:rsidR="00834182">
        <w:rPr>
          <w:lang w:val="en-US"/>
        </w:rPr>
        <w:t>detachment</w:t>
      </w:r>
      <w:r w:rsidRPr="00041430">
        <w:rPr>
          <w:lang w:val="en-US"/>
        </w:rPr>
        <w:t xml:space="preserve"> agency. This is a fixed-hour contract, with the agency paying the seconded person. The </w:t>
      </w:r>
      <w:r w:rsidR="008B6277">
        <w:rPr>
          <w:lang w:val="en-US"/>
        </w:rPr>
        <w:t>detachment</w:t>
      </w:r>
      <w:r w:rsidRPr="00041430">
        <w:rPr>
          <w:lang w:val="en-US"/>
        </w:rPr>
        <w:t xml:space="preserve"> agency takes care of the assignments. Has an assignment ended and no new one is in progress? Then the seconded person continues to be paid while maintaining the contract. </w:t>
      </w:r>
      <w:r w:rsidRPr="00283D63">
        <w:rPr>
          <w:lang w:val="en-US"/>
        </w:rPr>
        <w:t xml:space="preserve">In this case, the </w:t>
      </w:r>
      <w:r w:rsidR="008B6277">
        <w:rPr>
          <w:lang w:val="en-US"/>
        </w:rPr>
        <w:t>detach</w:t>
      </w:r>
      <w:r w:rsidRPr="00283D63">
        <w:rPr>
          <w:lang w:val="en-US"/>
        </w:rPr>
        <w:t>ment agency pays the salary.</w:t>
      </w:r>
    </w:p>
    <w:p w14:paraId="281185B6" w14:textId="77777777" w:rsidR="00EE7625" w:rsidRPr="00283D63" w:rsidRDefault="00EE7625" w:rsidP="00EE7625">
      <w:pPr>
        <w:spacing w:after="0"/>
        <w:rPr>
          <w:lang w:val="en-US"/>
        </w:rPr>
      </w:pPr>
    </w:p>
    <w:p w14:paraId="533D3CD1" w14:textId="7FB401DB" w:rsidR="00352CEF" w:rsidRPr="00352CEF" w:rsidRDefault="00352CEF" w:rsidP="00352CEF">
      <w:pPr>
        <w:rPr>
          <w:i/>
          <w:iCs/>
          <w:lang w:val="en-US"/>
        </w:rPr>
      </w:pPr>
      <w:r w:rsidRPr="00352CEF">
        <w:rPr>
          <w:i/>
          <w:iCs/>
          <w:lang w:val="en-US"/>
        </w:rPr>
        <w:t xml:space="preserve">What is the difference between </w:t>
      </w:r>
      <w:r w:rsidR="00834182">
        <w:rPr>
          <w:i/>
          <w:iCs/>
          <w:lang w:val="en-US"/>
        </w:rPr>
        <w:t>detachment</w:t>
      </w:r>
      <w:r w:rsidRPr="00352CEF">
        <w:rPr>
          <w:i/>
          <w:iCs/>
          <w:lang w:val="en-US"/>
        </w:rPr>
        <w:t xml:space="preserve"> and temping? </w:t>
      </w:r>
    </w:p>
    <w:p w14:paraId="6F5306D3" w14:textId="43B033CA" w:rsidR="00352CEF" w:rsidRPr="00352CEF" w:rsidRDefault="00834182" w:rsidP="00352CEF">
      <w:pPr>
        <w:rPr>
          <w:lang w:val="en-US"/>
        </w:rPr>
      </w:pPr>
      <w:r>
        <w:rPr>
          <w:lang w:val="en-US"/>
        </w:rPr>
        <w:t>Detachment</w:t>
      </w:r>
      <w:r w:rsidR="00352CEF" w:rsidRPr="00352CEF">
        <w:rPr>
          <w:lang w:val="en-US"/>
        </w:rPr>
        <w:t xml:space="preserve"> offers a permanent contract with a </w:t>
      </w:r>
      <w:r w:rsidR="008B6277">
        <w:rPr>
          <w:lang w:val="en-US"/>
        </w:rPr>
        <w:t>detach</w:t>
      </w:r>
      <w:r w:rsidR="00352CEF" w:rsidRPr="00352CEF">
        <w:rPr>
          <w:lang w:val="en-US"/>
        </w:rPr>
        <w:t>ment agency, where you get paid between assignments. Temping means working on the basis of a temporary employment contract with less security</w:t>
      </w:r>
      <w:r>
        <w:rPr>
          <w:lang w:val="en-US"/>
        </w:rPr>
        <w:t>.</w:t>
      </w:r>
    </w:p>
    <w:p w14:paraId="1B7967D7" w14:textId="13F55C54" w:rsidR="00EE7625" w:rsidRPr="00A01949" w:rsidRDefault="00834182" w:rsidP="00A01949">
      <w:pPr>
        <w:rPr>
          <w:lang w:val="en-US"/>
        </w:rPr>
      </w:pPr>
      <w:r>
        <w:rPr>
          <w:lang w:val="en-US"/>
        </w:rPr>
        <w:t>Detachmen</w:t>
      </w:r>
      <w:r w:rsidR="00352CEF" w:rsidRPr="00352CEF">
        <w:rPr>
          <w:lang w:val="en-US"/>
        </w:rPr>
        <w:t>t and temping have three main differences:</w:t>
      </w:r>
      <w:r w:rsidR="00352CEF">
        <w:rPr>
          <w:lang w:val="en-US"/>
        </w:rPr>
        <w:br/>
        <w:t xml:space="preserve">- </w:t>
      </w:r>
      <w:r w:rsidR="00352CEF" w:rsidRPr="00352CEF">
        <w:rPr>
          <w:lang w:val="en-US"/>
        </w:rPr>
        <w:t>Form of contract (permanent contract vs. agency contract)</w:t>
      </w:r>
      <w:r w:rsidR="00A01949">
        <w:rPr>
          <w:lang w:val="en-US"/>
        </w:rPr>
        <w:br/>
        <w:t xml:space="preserve">- </w:t>
      </w:r>
      <w:r w:rsidR="00352CEF" w:rsidRPr="00352CEF">
        <w:rPr>
          <w:lang w:val="en-US"/>
        </w:rPr>
        <w:t>Type of assignment (specialist vs. general)</w:t>
      </w:r>
      <w:r w:rsidR="00A01949">
        <w:rPr>
          <w:lang w:val="en-US"/>
        </w:rPr>
        <w:br/>
        <w:t xml:space="preserve">- </w:t>
      </w:r>
      <w:r w:rsidR="00352CEF" w:rsidRPr="00A01949">
        <w:rPr>
          <w:lang w:val="en-US"/>
        </w:rPr>
        <w:t>Duration of relationship (long-term vs. short-term working relationship)</w:t>
      </w:r>
    </w:p>
    <w:sectPr w:rsidR="00EE7625" w:rsidRPr="00A0194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113B7" w14:textId="77777777" w:rsidR="00F52318" w:rsidRDefault="00F52318" w:rsidP="00F52318">
      <w:pPr>
        <w:spacing w:after="0" w:line="240" w:lineRule="auto"/>
      </w:pPr>
      <w:r>
        <w:separator/>
      </w:r>
    </w:p>
  </w:endnote>
  <w:endnote w:type="continuationSeparator" w:id="0">
    <w:p w14:paraId="21ABC704" w14:textId="77777777" w:rsidR="00F52318" w:rsidRDefault="00F52318" w:rsidP="00F52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2448" w14:textId="77777777" w:rsidR="00F52318" w:rsidRDefault="00F5231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DF23E" w14:textId="77777777" w:rsidR="00F52318" w:rsidRDefault="00F5231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E4BEA" w14:textId="77777777" w:rsidR="00F52318" w:rsidRDefault="00F523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1C35B" w14:textId="77777777" w:rsidR="00F52318" w:rsidRDefault="00F52318" w:rsidP="00F52318">
      <w:pPr>
        <w:spacing w:after="0" w:line="240" w:lineRule="auto"/>
      </w:pPr>
      <w:r>
        <w:separator/>
      </w:r>
    </w:p>
  </w:footnote>
  <w:footnote w:type="continuationSeparator" w:id="0">
    <w:p w14:paraId="064FEC80" w14:textId="77777777" w:rsidR="00F52318" w:rsidRDefault="00F52318" w:rsidP="00F523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6944A" w14:textId="77777777" w:rsidR="00F52318" w:rsidRDefault="00F5231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107B6" w14:textId="0F78B7B4" w:rsidR="00F52318" w:rsidRDefault="00F52318" w:rsidP="00F52318">
    <w:pPr>
      <w:pStyle w:val="Koptekst"/>
      <w:jc w:val="right"/>
    </w:pPr>
    <w:r>
      <w:rPr>
        <w:noProof/>
      </w:rPr>
      <w:drawing>
        <wp:inline distT="0" distB="0" distL="0" distR="0" wp14:anchorId="252C392D" wp14:editId="2C9A4373">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16658" w14:textId="77777777" w:rsidR="00F52318" w:rsidRDefault="00F5231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67C7BC3"/>
    <w:multiLevelType w:val="hybridMultilevel"/>
    <w:tmpl w:val="341EE6A6"/>
    <w:lvl w:ilvl="0" w:tplc="2C74BA8C">
      <w:start w:val="2"/>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82189500">
    <w:abstractNumId w:val="3"/>
  </w:num>
  <w:num w:numId="2" w16cid:durableId="104277141">
    <w:abstractNumId w:val="2"/>
  </w:num>
  <w:num w:numId="3" w16cid:durableId="2037346317">
    <w:abstractNumId w:val="5"/>
  </w:num>
  <w:num w:numId="4" w16cid:durableId="1206602690">
    <w:abstractNumId w:val="1"/>
  </w:num>
  <w:num w:numId="5" w16cid:durableId="853419595">
    <w:abstractNumId w:val="0"/>
  </w:num>
  <w:num w:numId="6" w16cid:durableId="5829089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13CDB"/>
    <w:rsid w:val="00016140"/>
    <w:rsid w:val="00041430"/>
    <w:rsid w:val="000A1EE8"/>
    <w:rsid w:val="000B2073"/>
    <w:rsid w:val="000C371A"/>
    <w:rsid w:val="000D75BF"/>
    <w:rsid w:val="00117938"/>
    <w:rsid w:val="00117EF6"/>
    <w:rsid w:val="00121CF4"/>
    <w:rsid w:val="001358B8"/>
    <w:rsid w:val="00193533"/>
    <w:rsid w:val="00194D09"/>
    <w:rsid w:val="001A39B8"/>
    <w:rsid w:val="001B7A31"/>
    <w:rsid w:val="001C7FD3"/>
    <w:rsid w:val="00224349"/>
    <w:rsid w:val="00230B10"/>
    <w:rsid w:val="002320E6"/>
    <w:rsid w:val="002333F9"/>
    <w:rsid w:val="00253A41"/>
    <w:rsid w:val="00283D63"/>
    <w:rsid w:val="002B1DF1"/>
    <w:rsid w:val="002D2FFF"/>
    <w:rsid w:val="002F79B3"/>
    <w:rsid w:val="00352CEF"/>
    <w:rsid w:val="00360B17"/>
    <w:rsid w:val="00430462"/>
    <w:rsid w:val="004375F2"/>
    <w:rsid w:val="004902D0"/>
    <w:rsid w:val="00491C7F"/>
    <w:rsid w:val="004A6B38"/>
    <w:rsid w:val="004F0485"/>
    <w:rsid w:val="00507F4D"/>
    <w:rsid w:val="00523D9B"/>
    <w:rsid w:val="0052729E"/>
    <w:rsid w:val="00563101"/>
    <w:rsid w:val="00576960"/>
    <w:rsid w:val="00577C9B"/>
    <w:rsid w:val="00611D15"/>
    <w:rsid w:val="00612FB8"/>
    <w:rsid w:val="006375EB"/>
    <w:rsid w:val="00640614"/>
    <w:rsid w:val="0065785F"/>
    <w:rsid w:val="006B156E"/>
    <w:rsid w:val="006D40BA"/>
    <w:rsid w:val="006E77A4"/>
    <w:rsid w:val="00727A19"/>
    <w:rsid w:val="007470EE"/>
    <w:rsid w:val="00747DC3"/>
    <w:rsid w:val="00757A7C"/>
    <w:rsid w:val="007A6C06"/>
    <w:rsid w:val="007A757A"/>
    <w:rsid w:val="007B68C4"/>
    <w:rsid w:val="007C40E0"/>
    <w:rsid w:val="007C4C10"/>
    <w:rsid w:val="007D7D7E"/>
    <w:rsid w:val="007F5F1E"/>
    <w:rsid w:val="007F7C3B"/>
    <w:rsid w:val="00834182"/>
    <w:rsid w:val="00850F10"/>
    <w:rsid w:val="00883A86"/>
    <w:rsid w:val="00896D09"/>
    <w:rsid w:val="008B6277"/>
    <w:rsid w:val="008B64BA"/>
    <w:rsid w:val="008D4942"/>
    <w:rsid w:val="008E075A"/>
    <w:rsid w:val="00924647"/>
    <w:rsid w:val="009369DE"/>
    <w:rsid w:val="009730F3"/>
    <w:rsid w:val="009733BB"/>
    <w:rsid w:val="009E2D5A"/>
    <w:rsid w:val="00A01949"/>
    <w:rsid w:val="00A14F65"/>
    <w:rsid w:val="00A24C09"/>
    <w:rsid w:val="00A3064F"/>
    <w:rsid w:val="00A6750F"/>
    <w:rsid w:val="00A751FB"/>
    <w:rsid w:val="00A937A2"/>
    <w:rsid w:val="00A94185"/>
    <w:rsid w:val="00AB4524"/>
    <w:rsid w:val="00AF0E7D"/>
    <w:rsid w:val="00B02669"/>
    <w:rsid w:val="00B412A4"/>
    <w:rsid w:val="00B66BF0"/>
    <w:rsid w:val="00B724F0"/>
    <w:rsid w:val="00B96C8B"/>
    <w:rsid w:val="00BD2C1F"/>
    <w:rsid w:val="00BF54AF"/>
    <w:rsid w:val="00C85611"/>
    <w:rsid w:val="00CC249B"/>
    <w:rsid w:val="00CD512C"/>
    <w:rsid w:val="00D1021A"/>
    <w:rsid w:val="00D1348F"/>
    <w:rsid w:val="00D20D8C"/>
    <w:rsid w:val="00D31000"/>
    <w:rsid w:val="00D43757"/>
    <w:rsid w:val="00D6741D"/>
    <w:rsid w:val="00D93B9E"/>
    <w:rsid w:val="00DC66BA"/>
    <w:rsid w:val="00DF6BCD"/>
    <w:rsid w:val="00E30FFD"/>
    <w:rsid w:val="00E324A0"/>
    <w:rsid w:val="00E47297"/>
    <w:rsid w:val="00E6367A"/>
    <w:rsid w:val="00E717BC"/>
    <w:rsid w:val="00E85813"/>
    <w:rsid w:val="00EC068D"/>
    <w:rsid w:val="00EC171A"/>
    <w:rsid w:val="00EE7625"/>
    <w:rsid w:val="00F1108A"/>
    <w:rsid w:val="00F46704"/>
    <w:rsid w:val="00F519B5"/>
    <w:rsid w:val="00F52318"/>
    <w:rsid w:val="00F8097A"/>
    <w:rsid w:val="00F94A5D"/>
    <w:rsid w:val="00FB6BB8"/>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F523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2318"/>
  </w:style>
  <w:style w:type="paragraph" w:styleId="Voettekst">
    <w:name w:val="footer"/>
    <w:basedOn w:val="Standaard"/>
    <w:link w:val="VoettekstChar"/>
    <w:uiPriority w:val="99"/>
    <w:unhideWhenUsed/>
    <w:rsid w:val="00F523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2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55C105-1958-46EA-8CE9-00921129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AE7E6E69-4265-4238-BD83-B969F6EA9D66}">
  <ds:schemaRefs>
    <ds:schemaRef ds:uri="http://schemas.microsoft.com/office/2006/documentManagement/types"/>
    <ds:schemaRef ds:uri="http://purl.org/dc/elements/1.1/"/>
    <ds:schemaRef ds:uri="http://schemas.microsoft.com/office/2006/metadata/properties"/>
    <ds:schemaRef ds:uri="http://purl.org/dc/terms/"/>
    <ds:schemaRef ds:uri="0aa5b8dd-10c7-4ace-84a3-8edf5dd86461"/>
    <ds:schemaRef ds:uri="http://www.w3.org/XML/1998/namespace"/>
    <ds:schemaRef ds:uri="http://schemas.openxmlformats.org/package/2006/metadata/core-properties"/>
    <ds:schemaRef ds:uri="http://schemas.microsoft.com/office/infopath/2007/PartnerControls"/>
    <ds:schemaRef ds:uri="8c759bf6-42e2-4be2-8076-ca901ae762b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843</Words>
  <Characters>4637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Jeroen Haesenbos</cp:lastModifiedBy>
  <cp:revision>28</cp:revision>
  <dcterms:created xsi:type="dcterms:W3CDTF">2025-02-17T13:38:00Z</dcterms:created>
  <dcterms:modified xsi:type="dcterms:W3CDTF">2025-03-07T07:13:00Z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