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8"/>
        <w:gridCol w:w="2544"/>
        <w:gridCol w:w="2430"/>
        <w:gridCol w:w="2032"/>
      </w:tblGrid>
      <w:tr w:rsidR="00872908" w:rsidRPr="00611659" w14:paraId="233EE6D3" w14:textId="77777777" w:rsidTr="00D94BE8">
        <w:tc>
          <w:tcPr>
            <w:tcW w:w="9234" w:type="dxa"/>
            <w:gridSpan w:val="4"/>
            <w:tcMar>
              <w:top w:w="113" w:type="dxa"/>
            </w:tcMar>
          </w:tcPr>
          <w:p w14:paraId="45889167" w14:textId="77777777" w:rsidR="00872908" w:rsidRPr="00047508" w:rsidRDefault="00872908" w:rsidP="008729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Safety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Culture Ladder NEN</w:t>
            </w:r>
          </w:p>
        </w:tc>
      </w:tr>
      <w:tr w:rsidR="00872908" w:rsidRPr="00611659" w14:paraId="1C109162" w14:textId="77777777" w:rsidTr="00D94BE8">
        <w:tc>
          <w:tcPr>
            <w:tcW w:w="2235" w:type="dxa"/>
            <w:tcMar>
              <w:top w:w="113" w:type="dxa"/>
            </w:tcMar>
          </w:tcPr>
          <w:p w14:paraId="3F29EE4A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Numéro de décision :</w:t>
            </w:r>
          </w:p>
        </w:tc>
        <w:tc>
          <w:tcPr>
            <w:tcW w:w="2552" w:type="dxa"/>
            <w:tcMar>
              <w:top w:w="113" w:type="dxa"/>
            </w:tcMar>
          </w:tcPr>
          <w:p w14:paraId="46A76B38" w14:textId="13F06138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2024-02</w:t>
            </w:r>
          </w:p>
        </w:tc>
        <w:tc>
          <w:tcPr>
            <w:tcW w:w="2409" w:type="dxa"/>
            <w:tcMar>
              <w:top w:w="113" w:type="dxa"/>
            </w:tcMar>
          </w:tcPr>
          <w:p w14:paraId="1FC9111F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  <w:tcMar>
              <w:top w:w="113" w:type="dxa"/>
            </w:tcMar>
          </w:tcPr>
          <w:p w14:paraId="7FA29A90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908" w:rsidRPr="00611659" w14:paraId="389C6995" w14:textId="77777777" w:rsidTr="00D94BE8">
        <w:tc>
          <w:tcPr>
            <w:tcW w:w="2235" w:type="dxa"/>
            <w:tcMar>
              <w:top w:w="113" w:type="dxa"/>
            </w:tcMar>
          </w:tcPr>
          <w:p w14:paraId="42A614DF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Objet :</w:t>
            </w:r>
          </w:p>
        </w:tc>
        <w:tc>
          <w:tcPr>
            <w:tcW w:w="6999" w:type="dxa"/>
            <w:gridSpan w:val="3"/>
            <w:tcMar>
              <w:top w:w="113" w:type="dxa"/>
            </w:tcMar>
          </w:tcPr>
          <w:p w14:paraId="787B98A8" w14:textId="1157B3BA" w:rsidR="00872908" w:rsidRPr="00047508" w:rsidRDefault="007D49A1" w:rsidP="00872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décision relative à l'exigence de qualification de l’auditeur principal</w:t>
            </w:r>
          </w:p>
        </w:tc>
      </w:tr>
      <w:tr w:rsidR="00872908" w:rsidRPr="00611659" w14:paraId="19149D5E" w14:textId="77777777" w:rsidTr="00D94BE8">
        <w:tc>
          <w:tcPr>
            <w:tcW w:w="2235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638B390A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Date 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6F183283" w14:textId="0FCF544A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29-11-2024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0E56AB6D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2DFB345D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908" w:rsidRPr="00611659" w14:paraId="09165B4E" w14:textId="77777777" w:rsidTr="00D94BE8">
        <w:trPr>
          <w:trHeight w:val="596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46E5E0DC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Mise en œuvre :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</w:tcMar>
            <w:vAlign w:val="center"/>
          </w:tcPr>
          <w:p w14:paraId="7BF03D39" w14:textId="074DB780" w:rsidR="00872908" w:rsidRPr="00047508" w:rsidRDefault="00872908" w:rsidP="0026493F">
            <w:pPr>
              <w:ind w:right="-1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publication sur le site web, dans la norme et le schéma de certification SCL 2.0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4A69A3B9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Date d’entrée en vigueur :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51BADF53" w14:textId="0116C91F" w:rsidR="00872908" w:rsidRPr="00047508" w:rsidRDefault="00D216A6" w:rsidP="00872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immédiatement </w:t>
            </w:r>
          </w:p>
        </w:tc>
      </w:tr>
    </w:tbl>
    <w:p w14:paraId="3E0D00F2" w14:textId="77777777" w:rsidR="00872908" w:rsidRDefault="00872908" w:rsidP="00635016">
      <w:pPr>
        <w:spacing w:after="0"/>
        <w:rPr>
          <w:color w:val="404040" w:themeColor="text1" w:themeTint="BF"/>
          <w:sz w:val="24"/>
          <w:szCs w:val="24"/>
        </w:rPr>
      </w:pPr>
    </w:p>
    <w:p w14:paraId="38743F6B" w14:textId="77915340" w:rsidR="007F4010" w:rsidRPr="007F4010" w:rsidRDefault="007F4010" w:rsidP="00A46721">
      <w:pPr>
        <w:spacing w:after="0"/>
        <w:rPr>
          <w:color w:val="009691"/>
        </w:rPr>
      </w:pPr>
      <w:r>
        <w:rPr>
          <w:color w:val="009691"/>
        </w:rPr>
        <w:t>Contexte ;</w:t>
      </w:r>
    </w:p>
    <w:p w14:paraId="490313D4" w14:textId="6BB53FE9" w:rsidR="008A3374" w:rsidRDefault="008A3374" w:rsidP="00E43FF6">
      <w:pPr>
        <w:spacing w:after="0"/>
      </w:pPr>
      <w:r>
        <w:t>Le schéma de certification pour la SCL définit les exigences pour les auditeurs, les auditeurs principaux et les évaluateurs dans l’annexe B.</w:t>
      </w:r>
    </w:p>
    <w:p w14:paraId="237738C7" w14:textId="705E3640" w:rsidR="00F16352" w:rsidRDefault="00F16352" w:rsidP="00E43FF6">
      <w:pPr>
        <w:spacing w:after="0"/>
      </w:pPr>
      <w:r>
        <w:t>En ce qui concerne l’auditeur principal, le tableau B1 décrit notamment l’exigence suivante :</w:t>
      </w:r>
    </w:p>
    <w:p w14:paraId="2A647F1C" w14:textId="77777777" w:rsidR="00DD2110" w:rsidRDefault="00481540" w:rsidP="00A92607">
      <w:pPr>
        <w:spacing w:after="0"/>
        <w:rPr>
          <w:i/>
          <w:iCs/>
        </w:rPr>
      </w:pPr>
      <w:r>
        <w:rPr>
          <w:i/>
        </w:rPr>
        <w:t>« Formation achevée de niveau minimum MBO (enseignement secondaire professionnel) liée à la santé et la sécurité ou comparable par formation ou expérience. »</w:t>
      </w:r>
    </w:p>
    <w:p w14:paraId="71545C8E" w14:textId="77777777" w:rsidR="00DD2110" w:rsidRPr="00DD2110" w:rsidRDefault="00DD2110" w:rsidP="00A92607">
      <w:pPr>
        <w:spacing w:after="0"/>
      </w:pPr>
      <w:r>
        <w:t>ET</w:t>
      </w:r>
    </w:p>
    <w:p w14:paraId="5B299C33" w14:textId="0CD43D0F" w:rsidR="00481540" w:rsidRPr="00481540" w:rsidRDefault="00DD2110" w:rsidP="00A92607">
      <w:pPr>
        <w:spacing w:after="0"/>
        <w:rPr>
          <w:i/>
          <w:iCs/>
        </w:rPr>
      </w:pPr>
      <w:r>
        <w:rPr>
          <w:i/>
        </w:rPr>
        <w:t>« Au moins trois ans d’expérience pertinente dans le domaine de la santé et de la sécurité ou du comportement et de la culture. »</w:t>
      </w:r>
    </w:p>
    <w:p w14:paraId="62501150" w14:textId="77777777" w:rsidR="008A3374" w:rsidRDefault="008A3374" w:rsidP="00E43FF6">
      <w:pPr>
        <w:spacing w:after="0"/>
      </w:pPr>
    </w:p>
    <w:p w14:paraId="41FA1482" w14:textId="77777777" w:rsidR="006D1B63" w:rsidRDefault="006D1B63" w:rsidP="006D1B63">
      <w:pPr>
        <w:spacing w:after="0"/>
      </w:pPr>
      <w:r>
        <w:t>Le NEN a reçu d’un OC une demande de déclaration de compétence pour un auditeur principal.</w:t>
      </w:r>
    </w:p>
    <w:p w14:paraId="625BD308" w14:textId="77777777" w:rsidR="006D1B63" w:rsidRDefault="006D1B63" w:rsidP="006D1B63">
      <w:pPr>
        <w:spacing w:after="0"/>
      </w:pPr>
      <w:r>
        <w:t xml:space="preserve">Il s'agissait d'un auditeur précédemment qualifié qui exerce en tant qu’auditeur SCL. L'OC a alors demandé que l'auditeur soit déclaré compétent en tant qu'auditeur principal. </w:t>
      </w:r>
    </w:p>
    <w:p w14:paraId="5CC64955" w14:textId="096ABA09" w:rsidR="00EB489A" w:rsidRDefault="00EB489A" w:rsidP="00EB489A">
      <w:pPr>
        <w:spacing w:after="0"/>
      </w:pPr>
      <w:r>
        <w:t>La question qui se pose dans ce cas est la suivante : la réalisation d'audits pour la SCL peut-elle être considérée comme expérience professionnelle ?</w:t>
      </w:r>
    </w:p>
    <w:p w14:paraId="1F4C87A0" w14:textId="77777777" w:rsidR="008A3374" w:rsidRDefault="008A3374" w:rsidP="00E43FF6">
      <w:pPr>
        <w:spacing w:after="0"/>
      </w:pPr>
    </w:p>
    <w:p w14:paraId="6F4A4993" w14:textId="550E9981" w:rsidR="00B11739" w:rsidRPr="007F4010" w:rsidRDefault="00B11739" w:rsidP="00B11739">
      <w:pPr>
        <w:spacing w:after="0"/>
        <w:rPr>
          <w:color w:val="009691"/>
        </w:rPr>
      </w:pPr>
      <w:r>
        <w:rPr>
          <w:color w:val="009691"/>
        </w:rPr>
        <w:t>Prise en considération ;</w:t>
      </w:r>
    </w:p>
    <w:p w14:paraId="58A45974" w14:textId="77777777" w:rsidR="003B3173" w:rsidRDefault="00AC2118" w:rsidP="00AC2118">
      <w:pPr>
        <w:spacing w:after="0"/>
      </w:pPr>
      <w:r>
        <w:t xml:space="preserve">Cette question a été soumise à un Petit Comité du </w:t>
      </w:r>
      <w:proofErr w:type="spellStart"/>
      <w:r>
        <w:t>CdE</w:t>
      </w:r>
      <w:proofErr w:type="spellEnd"/>
      <w:r>
        <w:t>.</w:t>
      </w:r>
    </w:p>
    <w:p w14:paraId="36E12A84" w14:textId="77777777" w:rsidR="00F4329B" w:rsidRDefault="003B3173" w:rsidP="00AC2118">
      <w:pPr>
        <w:spacing w:after="0"/>
      </w:pPr>
      <w:r>
        <w:t xml:space="preserve">Il en ressort que cela n'est pas autorisé. </w:t>
      </w:r>
    </w:p>
    <w:p w14:paraId="35425ED3" w14:textId="77777777" w:rsidR="009C48A1" w:rsidRDefault="00F4329B" w:rsidP="00AC2118">
      <w:pPr>
        <w:spacing w:after="0"/>
      </w:pPr>
      <w:r>
        <w:t>Argumentation : les journées d'audit ne peuvent pas être considérées comme expérience professionnelle auprès du Conseil néerlandais d'accréditation (</w:t>
      </w:r>
      <w:proofErr w:type="spellStart"/>
      <w:r>
        <w:t>RvA</w:t>
      </w:r>
      <w:proofErr w:type="spellEnd"/>
      <w:r>
        <w:t xml:space="preserve">). L'expérience professionnelle doit être lue comme une expérience professionnelle dans le domaine de la consultation en santé et sécurité, du conseil en matière de santé et sécurité, etc. </w:t>
      </w:r>
    </w:p>
    <w:p w14:paraId="53B6F264" w14:textId="4760D5BB" w:rsidR="00AC2118" w:rsidRDefault="009C48A1" w:rsidP="00AC2118">
      <w:pPr>
        <w:spacing w:after="0"/>
      </w:pPr>
      <w:r>
        <w:t>Si cela est autorisé, la qualité sera en baisse.</w:t>
      </w:r>
    </w:p>
    <w:p w14:paraId="00A3E33E" w14:textId="77777777" w:rsidR="000D0410" w:rsidRDefault="000D0410" w:rsidP="00091459">
      <w:pPr>
        <w:spacing w:after="0"/>
      </w:pPr>
    </w:p>
    <w:p w14:paraId="36622EBC" w14:textId="749AAA82" w:rsidR="00A46721" w:rsidRPr="00A46721" w:rsidRDefault="006916DD" w:rsidP="00A46721">
      <w:pPr>
        <w:spacing w:after="0"/>
        <w:rPr>
          <w:color w:val="009691"/>
        </w:rPr>
      </w:pPr>
      <w:r>
        <w:rPr>
          <w:color w:val="009691"/>
        </w:rPr>
        <w:t>Décision :</w:t>
      </w:r>
    </w:p>
    <w:p w14:paraId="723CA953" w14:textId="2D82A93A" w:rsidR="00091459" w:rsidRDefault="00A46721" w:rsidP="00B42C33">
      <w:pPr>
        <w:spacing w:after="0"/>
      </w:pPr>
      <w:r>
        <w:t xml:space="preserve">Le </w:t>
      </w:r>
      <w:proofErr w:type="spellStart"/>
      <w:r>
        <w:t>CdE</w:t>
      </w:r>
      <w:proofErr w:type="spellEnd"/>
      <w:r>
        <w:t xml:space="preserve"> de la SCL a pris la décision suivante :</w:t>
      </w:r>
    </w:p>
    <w:p w14:paraId="492BB845" w14:textId="5A234345" w:rsidR="00091459" w:rsidRDefault="00091459" w:rsidP="00091459">
      <w:pPr>
        <w:spacing w:after="0"/>
      </w:pPr>
    </w:p>
    <w:p w14:paraId="733ABEDC" w14:textId="77777777" w:rsidR="00090888" w:rsidRDefault="00090888" w:rsidP="00090888">
      <w:pPr>
        <w:spacing w:after="0"/>
      </w:pPr>
      <w:r>
        <w:t xml:space="preserve">Le </w:t>
      </w:r>
      <w:proofErr w:type="spellStart"/>
      <w:r>
        <w:t>CdE</w:t>
      </w:r>
      <w:proofErr w:type="spellEnd"/>
      <w:r>
        <w:t xml:space="preserve"> approuve la position précitée du Petit Comité.</w:t>
      </w:r>
    </w:p>
    <w:p w14:paraId="7A2C411A" w14:textId="394AA4E7" w:rsidR="00AB739C" w:rsidRDefault="00090888" w:rsidP="00EC79FF">
      <w:pPr>
        <w:spacing w:after="0"/>
      </w:pPr>
      <w:r>
        <w:t>Les journées d'audit ne peuvent pas être considérées comme expérience professionnelle.</w:t>
      </w:r>
    </w:p>
    <w:p w14:paraId="0A284A4D" w14:textId="77777777" w:rsidR="00AB739C" w:rsidRDefault="00AB739C" w:rsidP="00205DDA">
      <w:pPr>
        <w:spacing w:after="0"/>
        <w:ind w:left="1134" w:hanging="1134"/>
      </w:pPr>
    </w:p>
    <w:p w14:paraId="77E58B7A" w14:textId="77777777" w:rsidR="00AB739C" w:rsidRDefault="00AB739C" w:rsidP="00205DDA">
      <w:pPr>
        <w:spacing w:after="0"/>
        <w:ind w:left="1134" w:hanging="1134"/>
      </w:pPr>
    </w:p>
    <w:p w14:paraId="66CE3677" w14:textId="77777777" w:rsidR="00AB739C" w:rsidRDefault="00AB739C" w:rsidP="00205DDA">
      <w:pPr>
        <w:spacing w:after="0"/>
        <w:ind w:left="1134" w:hanging="1134"/>
      </w:pPr>
    </w:p>
    <w:p w14:paraId="5B22A9E2" w14:textId="77777777" w:rsidR="00B061A9" w:rsidRDefault="00B061A9" w:rsidP="00091459">
      <w:pPr>
        <w:spacing w:after="0"/>
      </w:pPr>
    </w:p>
    <w:sectPr w:rsidR="00B061A9" w:rsidSect="00047508">
      <w:headerReference w:type="default" r:id="rId7"/>
      <w:pgSz w:w="11906" w:h="16838"/>
      <w:pgMar w:top="720" w:right="1416" w:bottom="72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CA818" w14:textId="77777777" w:rsidR="00A76C44" w:rsidRDefault="00A76C44" w:rsidP="00CD0A9F">
      <w:pPr>
        <w:spacing w:after="0" w:line="240" w:lineRule="auto"/>
      </w:pPr>
      <w:r>
        <w:separator/>
      </w:r>
    </w:p>
  </w:endnote>
  <w:endnote w:type="continuationSeparator" w:id="0">
    <w:p w14:paraId="4E3A94B9" w14:textId="77777777" w:rsidR="00A76C44" w:rsidRDefault="00A76C44" w:rsidP="00CD0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11990C" w14:textId="77777777" w:rsidR="00A76C44" w:rsidRDefault="00A76C44" w:rsidP="00CD0A9F">
      <w:pPr>
        <w:spacing w:after="0" w:line="240" w:lineRule="auto"/>
      </w:pPr>
      <w:r>
        <w:separator/>
      </w:r>
    </w:p>
  </w:footnote>
  <w:footnote w:type="continuationSeparator" w:id="0">
    <w:p w14:paraId="1EF6C60D" w14:textId="77777777" w:rsidR="00A76C44" w:rsidRDefault="00A76C44" w:rsidP="00CD0A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4F38E" w14:textId="6ABBAB86" w:rsidR="008D3B63" w:rsidRDefault="00F01D35" w:rsidP="00872908">
    <w:pPr>
      <w:pStyle w:val="Koptekst"/>
      <w:jc w:val="right"/>
    </w:pPr>
    <w:r>
      <w:rPr>
        <w:noProof/>
      </w:rPr>
      <w:drawing>
        <wp:inline distT="0" distB="0" distL="0" distR="0" wp14:anchorId="3E7D02FE" wp14:editId="49BCCAC4">
          <wp:extent cx="2971800" cy="295275"/>
          <wp:effectExtent l="0" t="0" r="0" b="9525"/>
          <wp:docPr id="162678301" name="Afbeelding 1" descr="Afbeelding met schermopname, Graphics, Lettertype, ontwerp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fbeelding met schermopname, Graphics, Lettertype, ontwerp&#10;&#10;Automatisch gegenereerde beschrijvi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80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6C2498" w14:textId="77777777" w:rsidR="00893EF4" w:rsidRDefault="00893EF4" w:rsidP="00872908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85304"/>
    <w:multiLevelType w:val="hybridMultilevel"/>
    <w:tmpl w:val="2AAC51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657CF"/>
    <w:multiLevelType w:val="hybridMultilevel"/>
    <w:tmpl w:val="6A187E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85F29"/>
    <w:multiLevelType w:val="hybridMultilevel"/>
    <w:tmpl w:val="A8E04CA2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667665"/>
    <w:multiLevelType w:val="hybridMultilevel"/>
    <w:tmpl w:val="C9DEFB40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831B9"/>
    <w:multiLevelType w:val="hybridMultilevel"/>
    <w:tmpl w:val="8898B3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17CDF"/>
    <w:multiLevelType w:val="hybridMultilevel"/>
    <w:tmpl w:val="FE1AC40C"/>
    <w:lvl w:ilvl="0" w:tplc="8F6A533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260156"/>
    <w:multiLevelType w:val="hybridMultilevel"/>
    <w:tmpl w:val="64EE5ECC"/>
    <w:lvl w:ilvl="0" w:tplc="2AFA333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73129BB"/>
    <w:multiLevelType w:val="hybridMultilevel"/>
    <w:tmpl w:val="26EA32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65C6F"/>
    <w:multiLevelType w:val="hybridMultilevel"/>
    <w:tmpl w:val="D19015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3C4AB7"/>
    <w:multiLevelType w:val="hybridMultilevel"/>
    <w:tmpl w:val="FA06801E"/>
    <w:lvl w:ilvl="0" w:tplc="12A4661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5F763B"/>
    <w:multiLevelType w:val="hybridMultilevel"/>
    <w:tmpl w:val="F0CA1EDC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422905"/>
    <w:multiLevelType w:val="hybridMultilevel"/>
    <w:tmpl w:val="B0FC2944"/>
    <w:lvl w:ilvl="0" w:tplc="0413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4DA4561D"/>
    <w:multiLevelType w:val="hybridMultilevel"/>
    <w:tmpl w:val="C79419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F31C62"/>
    <w:multiLevelType w:val="hybridMultilevel"/>
    <w:tmpl w:val="3774A8E0"/>
    <w:lvl w:ilvl="0" w:tplc="04130017">
      <w:start w:val="1"/>
      <w:numFmt w:val="lowerLetter"/>
      <w:lvlText w:val="%1)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F330307"/>
    <w:multiLevelType w:val="hybridMultilevel"/>
    <w:tmpl w:val="9DC2C4E8"/>
    <w:lvl w:ilvl="0" w:tplc="D8E09E3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F03D6B"/>
    <w:multiLevelType w:val="hybridMultilevel"/>
    <w:tmpl w:val="033C7C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74489E"/>
    <w:multiLevelType w:val="hybridMultilevel"/>
    <w:tmpl w:val="43626C0C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8963102">
    <w:abstractNumId w:val="7"/>
  </w:num>
  <w:num w:numId="2" w16cid:durableId="2049376299">
    <w:abstractNumId w:val="1"/>
  </w:num>
  <w:num w:numId="3" w16cid:durableId="977800817">
    <w:abstractNumId w:val="9"/>
  </w:num>
  <w:num w:numId="4" w16cid:durableId="836848262">
    <w:abstractNumId w:val="5"/>
  </w:num>
  <w:num w:numId="5" w16cid:durableId="472141872">
    <w:abstractNumId w:val="15"/>
  </w:num>
  <w:num w:numId="6" w16cid:durableId="1393045224">
    <w:abstractNumId w:val="2"/>
  </w:num>
  <w:num w:numId="7" w16cid:durableId="325939714">
    <w:abstractNumId w:val="10"/>
  </w:num>
  <w:num w:numId="8" w16cid:durableId="467943658">
    <w:abstractNumId w:val="3"/>
  </w:num>
  <w:num w:numId="9" w16cid:durableId="1885411216">
    <w:abstractNumId w:val="16"/>
  </w:num>
  <w:num w:numId="10" w16cid:durableId="87583151">
    <w:abstractNumId w:val="13"/>
  </w:num>
  <w:num w:numId="11" w16cid:durableId="131875513">
    <w:abstractNumId w:val="12"/>
  </w:num>
  <w:num w:numId="12" w16cid:durableId="1960642901">
    <w:abstractNumId w:val="14"/>
  </w:num>
  <w:num w:numId="13" w16cid:durableId="1556239780">
    <w:abstractNumId w:val="0"/>
  </w:num>
  <w:num w:numId="14" w16cid:durableId="1654018463">
    <w:abstractNumId w:val="6"/>
  </w:num>
  <w:num w:numId="15" w16cid:durableId="336080825">
    <w:abstractNumId w:val="4"/>
  </w:num>
  <w:num w:numId="16" w16cid:durableId="1656715803">
    <w:abstractNumId w:val="8"/>
  </w:num>
  <w:num w:numId="17" w16cid:durableId="13602321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A5A"/>
    <w:rsid w:val="00002274"/>
    <w:rsid w:val="00006695"/>
    <w:rsid w:val="00012B2B"/>
    <w:rsid w:val="00015219"/>
    <w:rsid w:val="00035832"/>
    <w:rsid w:val="00040AC6"/>
    <w:rsid w:val="000442B5"/>
    <w:rsid w:val="00047508"/>
    <w:rsid w:val="00056509"/>
    <w:rsid w:val="000671A9"/>
    <w:rsid w:val="000714FD"/>
    <w:rsid w:val="0008716C"/>
    <w:rsid w:val="00090888"/>
    <w:rsid w:val="00091459"/>
    <w:rsid w:val="000A2487"/>
    <w:rsid w:val="000B7A8E"/>
    <w:rsid w:val="000C4886"/>
    <w:rsid w:val="000D0410"/>
    <w:rsid w:val="000E2459"/>
    <w:rsid w:val="000F4268"/>
    <w:rsid w:val="00105F3A"/>
    <w:rsid w:val="00110C2F"/>
    <w:rsid w:val="00132DAD"/>
    <w:rsid w:val="00146DA0"/>
    <w:rsid w:val="00153B20"/>
    <w:rsid w:val="00153D65"/>
    <w:rsid w:val="00163232"/>
    <w:rsid w:val="001668FA"/>
    <w:rsid w:val="001839C1"/>
    <w:rsid w:val="00193A5A"/>
    <w:rsid w:val="00196429"/>
    <w:rsid w:val="00197194"/>
    <w:rsid w:val="001B4382"/>
    <w:rsid w:val="001C1707"/>
    <w:rsid w:val="001C42FF"/>
    <w:rsid w:val="00203334"/>
    <w:rsid w:val="002037F6"/>
    <w:rsid w:val="00205DDA"/>
    <w:rsid w:val="00210AFE"/>
    <w:rsid w:val="00230FC5"/>
    <w:rsid w:val="00251628"/>
    <w:rsid w:val="00256583"/>
    <w:rsid w:val="002635C3"/>
    <w:rsid w:val="0026493F"/>
    <w:rsid w:val="00266EC5"/>
    <w:rsid w:val="00276494"/>
    <w:rsid w:val="00281599"/>
    <w:rsid w:val="00281793"/>
    <w:rsid w:val="00294573"/>
    <w:rsid w:val="00294D88"/>
    <w:rsid w:val="002A58E4"/>
    <w:rsid w:val="002B0093"/>
    <w:rsid w:val="002B074C"/>
    <w:rsid w:val="002C539C"/>
    <w:rsid w:val="002E1D8E"/>
    <w:rsid w:val="002E3E33"/>
    <w:rsid w:val="002F744C"/>
    <w:rsid w:val="003058C1"/>
    <w:rsid w:val="00313C04"/>
    <w:rsid w:val="00320AC6"/>
    <w:rsid w:val="00325DDF"/>
    <w:rsid w:val="003273BB"/>
    <w:rsid w:val="00330173"/>
    <w:rsid w:val="00335E07"/>
    <w:rsid w:val="003400BB"/>
    <w:rsid w:val="00342B84"/>
    <w:rsid w:val="00347EC1"/>
    <w:rsid w:val="00355A3A"/>
    <w:rsid w:val="00371D6D"/>
    <w:rsid w:val="003829AC"/>
    <w:rsid w:val="00387865"/>
    <w:rsid w:val="003A4134"/>
    <w:rsid w:val="003B21CB"/>
    <w:rsid w:val="003B3173"/>
    <w:rsid w:val="003D18B6"/>
    <w:rsid w:val="003D6B29"/>
    <w:rsid w:val="003E2C3A"/>
    <w:rsid w:val="003E77D5"/>
    <w:rsid w:val="004153F6"/>
    <w:rsid w:val="004300F8"/>
    <w:rsid w:val="0043186F"/>
    <w:rsid w:val="00450501"/>
    <w:rsid w:val="00450ED9"/>
    <w:rsid w:val="0045253C"/>
    <w:rsid w:val="00455AE9"/>
    <w:rsid w:val="00460560"/>
    <w:rsid w:val="004647FE"/>
    <w:rsid w:val="00464E07"/>
    <w:rsid w:val="00481540"/>
    <w:rsid w:val="00491530"/>
    <w:rsid w:val="004A23C6"/>
    <w:rsid w:val="004D0CE9"/>
    <w:rsid w:val="004D4A20"/>
    <w:rsid w:val="004E7747"/>
    <w:rsid w:val="004F7A47"/>
    <w:rsid w:val="0051345D"/>
    <w:rsid w:val="0051510C"/>
    <w:rsid w:val="00531408"/>
    <w:rsid w:val="00540069"/>
    <w:rsid w:val="00555285"/>
    <w:rsid w:val="00557E76"/>
    <w:rsid w:val="00563EF2"/>
    <w:rsid w:val="0056763E"/>
    <w:rsid w:val="00567F60"/>
    <w:rsid w:val="00576DD5"/>
    <w:rsid w:val="00585C68"/>
    <w:rsid w:val="00594BB2"/>
    <w:rsid w:val="005B25A1"/>
    <w:rsid w:val="005C0F0B"/>
    <w:rsid w:val="005D2336"/>
    <w:rsid w:val="005D537D"/>
    <w:rsid w:val="005E44E0"/>
    <w:rsid w:val="005F13D3"/>
    <w:rsid w:val="005F151B"/>
    <w:rsid w:val="005F187A"/>
    <w:rsid w:val="005F572F"/>
    <w:rsid w:val="00602187"/>
    <w:rsid w:val="00606899"/>
    <w:rsid w:val="006112E6"/>
    <w:rsid w:val="00611F3E"/>
    <w:rsid w:val="00617ABE"/>
    <w:rsid w:val="00617DC9"/>
    <w:rsid w:val="0062733D"/>
    <w:rsid w:val="00634873"/>
    <w:rsid w:val="00635016"/>
    <w:rsid w:val="00652FAA"/>
    <w:rsid w:val="0066011A"/>
    <w:rsid w:val="00667F97"/>
    <w:rsid w:val="006766ED"/>
    <w:rsid w:val="006766F6"/>
    <w:rsid w:val="00682791"/>
    <w:rsid w:val="0069011E"/>
    <w:rsid w:val="006916DD"/>
    <w:rsid w:val="00692F59"/>
    <w:rsid w:val="00693692"/>
    <w:rsid w:val="006A1EF8"/>
    <w:rsid w:val="006B5094"/>
    <w:rsid w:val="006C5EEB"/>
    <w:rsid w:val="006D1B63"/>
    <w:rsid w:val="006E2356"/>
    <w:rsid w:val="006E3FF0"/>
    <w:rsid w:val="006E7B1B"/>
    <w:rsid w:val="006F4C4A"/>
    <w:rsid w:val="00711101"/>
    <w:rsid w:val="0072172B"/>
    <w:rsid w:val="00723977"/>
    <w:rsid w:val="00741BFC"/>
    <w:rsid w:val="00757752"/>
    <w:rsid w:val="0077175F"/>
    <w:rsid w:val="00783320"/>
    <w:rsid w:val="007A3966"/>
    <w:rsid w:val="007B6F2E"/>
    <w:rsid w:val="007D49A1"/>
    <w:rsid w:val="007E22DA"/>
    <w:rsid w:val="007F23D8"/>
    <w:rsid w:val="007F4010"/>
    <w:rsid w:val="007F647D"/>
    <w:rsid w:val="00845366"/>
    <w:rsid w:val="00851EA1"/>
    <w:rsid w:val="008541D3"/>
    <w:rsid w:val="0085729C"/>
    <w:rsid w:val="008632B2"/>
    <w:rsid w:val="00870EFC"/>
    <w:rsid w:val="00872908"/>
    <w:rsid w:val="00884008"/>
    <w:rsid w:val="00893EF4"/>
    <w:rsid w:val="008A3374"/>
    <w:rsid w:val="008A5EC3"/>
    <w:rsid w:val="008C53DE"/>
    <w:rsid w:val="008D1DDB"/>
    <w:rsid w:val="008D3B63"/>
    <w:rsid w:val="008E125A"/>
    <w:rsid w:val="008E4A2C"/>
    <w:rsid w:val="008E5725"/>
    <w:rsid w:val="009118F0"/>
    <w:rsid w:val="00913165"/>
    <w:rsid w:val="0091626E"/>
    <w:rsid w:val="00917A91"/>
    <w:rsid w:val="009245B1"/>
    <w:rsid w:val="009250DD"/>
    <w:rsid w:val="00932779"/>
    <w:rsid w:val="009458BF"/>
    <w:rsid w:val="00960B52"/>
    <w:rsid w:val="00961B26"/>
    <w:rsid w:val="009776B9"/>
    <w:rsid w:val="00982652"/>
    <w:rsid w:val="00983CC3"/>
    <w:rsid w:val="009B020E"/>
    <w:rsid w:val="009C270F"/>
    <w:rsid w:val="009C48A1"/>
    <w:rsid w:val="009D7C7C"/>
    <w:rsid w:val="009F0A8B"/>
    <w:rsid w:val="00A06064"/>
    <w:rsid w:val="00A07702"/>
    <w:rsid w:val="00A15DE6"/>
    <w:rsid w:val="00A20E49"/>
    <w:rsid w:val="00A212F8"/>
    <w:rsid w:val="00A347A6"/>
    <w:rsid w:val="00A43260"/>
    <w:rsid w:val="00A46721"/>
    <w:rsid w:val="00A55751"/>
    <w:rsid w:val="00A57E4B"/>
    <w:rsid w:val="00A76C44"/>
    <w:rsid w:val="00A811C2"/>
    <w:rsid w:val="00A858AC"/>
    <w:rsid w:val="00A92607"/>
    <w:rsid w:val="00A94629"/>
    <w:rsid w:val="00A94F0C"/>
    <w:rsid w:val="00AA7AD9"/>
    <w:rsid w:val="00AB167B"/>
    <w:rsid w:val="00AB1B2F"/>
    <w:rsid w:val="00AB6337"/>
    <w:rsid w:val="00AB739C"/>
    <w:rsid w:val="00AC0CB9"/>
    <w:rsid w:val="00AC2118"/>
    <w:rsid w:val="00AD6680"/>
    <w:rsid w:val="00AF2A05"/>
    <w:rsid w:val="00B0435D"/>
    <w:rsid w:val="00B061A9"/>
    <w:rsid w:val="00B11739"/>
    <w:rsid w:val="00B14D40"/>
    <w:rsid w:val="00B151B0"/>
    <w:rsid w:val="00B22857"/>
    <w:rsid w:val="00B25961"/>
    <w:rsid w:val="00B25DB8"/>
    <w:rsid w:val="00B30031"/>
    <w:rsid w:val="00B3518B"/>
    <w:rsid w:val="00B42C33"/>
    <w:rsid w:val="00B55E69"/>
    <w:rsid w:val="00BB58E0"/>
    <w:rsid w:val="00BC3040"/>
    <w:rsid w:val="00BC3AE7"/>
    <w:rsid w:val="00BE0710"/>
    <w:rsid w:val="00BE2CEB"/>
    <w:rsid w:val="00BE3F53"/>
    <w:rsid w:val="00BF14B8"/>
    <w:rsid w:val="00C01635"/>
    <w:rsid w:val="00C0639E"/>
    <w:rsid w:val="00C06AEB"/>
    <w:rsid w:val="00C12347"/>
    <w:rsid w:val="00C2018C"/>
    <w:rsid w:val="00C32B81"/>
    <w:rsid w:val="00C356BE"/>
    <w:rsid w:val="00C41C7D"/>
    <w:rsid w:val="00C535BF"/>
    <w:rsid w:val="00C570AF"/>
    <w:rsid w:val="00C61C0E"/>
    <w:rsid w:val="00C62B99"/>
    <w:rsid w:val="00C82F7D"/>
    <w:rsid w:val="00C91F12"/>
    <w:rsid w:val="00C96F81"/>
    <w:rsid w:val="00CC2C8C"/>
    <w:rsid w:val="00CC49B0"/>
    <w:rsid w:val="00CD0A9F"/>
    <w:rsid w:val="00CD2A67"/>
    <w:rsid w:val="00CD7066"/>
    <w:rsid w:val="00CE09F4"/>
    <w:rsid w:val="00CE7A1C"/>
    <w:rsid w:val="00CF49B0"/>
    <w:rsid w:val="00D03EE8"/>
    <w:rsid w:val="00D216A6"/>
    <w:rsid w:val="00D31882"/>
    <w:rsid w:val="00D35519"/>
    <w:rsid w:val="00D44F58"/>
    <w:rsid w:val="00D466DE"/>
    <w:rsid w:val="00D46FF8"/>
    <w:rsid w:val="00D5378C"/>
    <w:rsid w:val="00D53928"/>
    <w:rsid w:val="00D77AF9"/>
    <w:rsid w:val="00D817F4"/>
    <w:rsid w:val="00D94BE8"/>
    <w:rsid w:val="00DD2110"/>
    <w:rsid w:val="00DE3A9A"/>
    <w:rsid w:val="00DF41B2"/>
    <w:rsid w:val="00E00DBB"/>
    <w:rsid w:val="00E203A8"/>
    <w:rsid w:val="00E27A2F"/>
    <w:rsid w:val="00E315A1"/>
    <w:rsid w:val="00E43700"/>
    <w:rsid w:val="00E43FF6"/>
    <w:rsid w:val="00E65B45"/>
    <w:rsid w:val="00E66F92"/>
    <w:rsid w:val="00E73D0B"/>
    <w:rsid w:val="00E944FE"/>
    <w:rsid w:val="00EB33E4"/>
    <w:rsid w:val="00EB489A"/>
    <w:rsid w:val="00EC1701"/>
    <w:rsid w:val="00EC6E1E"/>
    <w:rsid w:val="00EC79FF"/>
    <w:rsid w:val="00ED3FCA"/>
    <w:rsid w:val="00ED689B"/>
    <w:rsid w:val="00EE21BA"/>
    <w:rsid w:val="00EF2143"/>
    <w:rsid w:val="00EF4097"/>
    <w:rsid w:val="00F01D35"/>
    <w:rsid w:val="00F020E6"/>
    <w:rsid w:val="00F16352"/>
    <w:rsid w:val="00F250BF"/>
    <w:rsid w:val="00F30F9B"/>
    <w:rsid w:val="00F32982"/>
    <w:rsid w:val="00F4329B"/>
    <w:rsid w:val="00F44243"/>
    <w:rsid w:val="00F4450F"/>
    <w:rsid w:val="00F455A3"/>
    <w:rsid w:val="00F4796B"/>
    <w:rsid w:val="00F52DE9"/>
    <w:rsid w:val="00F53CC6"/>
    <w:rsid w:val="00F64814"/>
    <w:rsid w:val="00F721ED"/>
    <w:rsid w:val="00F86299"/>
    <w:rsid w:val="00F876EC"/>
    <w:rsid w:val="00FA3118"/>
    <w:rsid w:val="00FA6B79"/>
    <w:rsid w:val="00FB4035"/>
    <w:rsid w:val="00FB4C5D"/>
    <w:rsid w:val="00FD448E"/>
    <w:rsid w:val="00FE212E"/>
    <w:rsid w:val="00FE366B"/>
    <w:rsid w:val="00FF1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6598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47508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color w:val="009691"/>
      <w:sz w:val="24"/>
      <w:szCs w:val="24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47508"/>
    <w:pPr>
      <w:keepNext/>
      <w:keepLines/>
      <w:spacing w:before="200" w:after="0"/>
      <w:outlineLvl w:val="1"/>
    </w:pPr>
    <w:rPr>
      <w:rFonts w:ascii="Arial" w:eastAsiaTheme="majorEastAsia" w:hAnsi="Arial" w:cstheme="majorBidi"/>
      <w:color w:val="009691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47508"/>
    <w:rPr>
      <w:rFonts w:ascii="Arial" w:eastAsiaTheme="majorEastAsia" w:hAnsi="Arial" w:cstheme="majorBidi"/>
      <w:b/>
      <w:color w:val="009691"/>
      <w:sz w:val="24"/>
      <w:szCs w:val="24"/>
    </w:rPr>
  </w:style>
  <w:style w:type="character" w:customStyle="1" w:styleId="Kop2Char">
    <w:name w:val="Kop 2 Char"/>
    <w:basedOn w:val="Standaardalinea-lettertype"/>
    <w:link w:val="Kop2"/>
    <w:uiPriority w:val="9"/>
    <w:rsid w:val="00047508"/>
    <w:rPr>
      <w:rFonts w:ascii="Arial" w:eastAsiaTheme="majorEastAsia" w:hAnsi="Arial" w:cstheme="majorBidi"/>
      <w:color w:val="009691"/>
      <w:sz w:val="24"/>
      <w:szCs w:val="24"/>
    </w:rPr>
  </w:style>
  <w:style w:type="paragraph" w:styleId="Lijstalinea">
    <w:name w:val="List Paragraph"/>
    <w:basedOn w:val="Standaard"/>
    <w:link w:val="LijstalineaChar"/>
    <w:uiPriority w:val="34"/>
    <w:qFormat/>
    <w:rsid w:val="00056509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15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15219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CD0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D0A9F"/>
  </w:style>
  <w:style w:type="paragraph" w:styleId="Voettekst">
    <w:name w:val="footer"/>
    <w:basedOn w:val="Standaard"/>
    <w:link w:val="VoettekstChar"/>
    <w:uiPriority w:val="99"/>
    <w:unhideWhenUsed/>
    <w:rsid w:val="00CD0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D0A9F"/>
  </w:style>
  <w:style w:type="character" w:styleId="Verwijzingopmerking">
    <w:name w:val="annotation reference"/>
    <w:basedOn w:val="Standaardalinea-lettertype"/>
    <w:uiPriority w:val="99"/>
    <w:semiHidden/>
    <w:unhideWhenUsed/>
    <w:rsid w:val="006E3FF0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6E3FF0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6E3FF0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6E3FF0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E3FF0"/>
    <w:rPr>
      <w:b/>
      <w:bCs/>
      <w:sz w:val="20"/>
      <w:szCs w:val="20"/>
    </w:rPr>
  </w:style>
  <w:style w:type="paragraph" w:customStyle="1" w:styleId="xmsonormal">
    <w:name w:val="x_msonormal"/>
    <w:basedOn w:val="Standaard"/>
    <w:rsid w:val="00C06A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LijstalineaChar">
    <w:name w:val="Lijstalinea Char"/>
    <w:basedOn w:val="Standaardalinea-lettertype"/>
    <w:link w:val="Lijstalinea"/>
    <w:uiPriority w:val="34"/>
    <w:locked/>
    <w:rsid w:val="00F721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9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83786E03581C45827B29F1E77DA2F2" ma:contentTypeVersion="20" ma:contentTypeDescription="Een nieuw document maken." ma:contentTypeScope="" ma:versionID="d08b8a8a85b9332496ff4b2704bc1d25">
  <xsd:schema xmlns:xsd="http://www.w3.org/2001/XMLSchema" xmlns:xs="http://www.w3.org/2001/XMLSchema" xmlns:p="http://schemas.microsoft.com/office/2006/metadata/properties" xmlns:ns2="8c759bf6-42e2-4be2-8076-ca901ae762be" xmlns:ns3="0aa5b8dd-10c7-4ace-84a3-8edf5dd86461" targetNamespace="http://schemas.microsoft.com/office/2006/metadata/properties" ma:root="true" ma:fieldsID="ac6adac6cc7707c0eb96312fcb944799" ns2:_="" ns3:_="">
    <xsd:import namespace="8c759bf6-42e2-4be2-8076-ca901ae762be"/>
    <xsd:import namespace="0aa5b8dd-10c7-4ace-84a3-8edf5dd864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OCR" minOccurs="0"/>
                <xsd:element ref="ns3:SharedWithUsers" minOccurs="0"/>
                <xsd:element ref="ns3:SharedWithDetails" minOccurs="0"/>
                <xsd:element ref="ns2:Projectleider" minOccurs="0"/>
                <xsd:element ref="ns2:Status" minOccurs="0"/>
                <xsd:element ref="ns2:Datumentijd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759bf6-42e2-4be2-8076-ca901ae762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d5d20fea-fdae-4f2f-ac66-dc9eff6945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rojectleider" ma:index="22" nillable="true" ma:displayName="Projectleider" ma:list="UserInfo" ma:SharePointGroup="0" ma:internalName="Projectleid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atus" ma:index="23" nillable="true" ma:displayName="Status" ma:default="n ontwikkeling" ma:format="Dropdown" ma:internalName="Status">
      <xsd:simpleType>
        <xsd:restriction base="dms:Choice">
          <xsd:enumeration value="n ontwikkeling"/>
          <xsd:enumeration value="Actief"/>
          <xsd:enumeration value="Geschorst"/>
          <xsd:enumeration value="Teruggetrokken"/>
        </xsd:restriction>
      </xsd:simpleType>
    </xsd:element>
    <xsd:element name="Datumentijd" ma:index="24" nillable="true" ma:displayName="Datumentijd" ma:format="DateOnly" ma:internalName="Datumentijd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a5b8dd-10c7-4ace-84a3-8edf5dd8646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b70d6591-0ab7-4ad1-93a7-6d3bab08a52b}" ma:internalName="TaxCatchAll" ma:showField="CatchAllData" ma:web="0aa5b8dd-10c7-4ace-84a3-8edf5dd864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leider xmlns="8c759bf6-42e2-4be2-8076-ca901ae762be">
      <UserInfo>
        <DisplayName/>
        <AccountId xsi:nil="true"/>
        <AccountType/>
      </UserInfo>
    </Projectleider>
    <Datumentijd xmlns="8c759bf6-42e2-4be2-8076-ca901ae762be" xsi:nil="true"/>
    <Status xmlns="8c759bf6-42e2-4be2-8076-ca901ae762be">n ontwikkeling</Status>
    <TaxCatchAll xmlns="0aa5b8dd-10c7-4ace-84a3-8edf5dd86461" xsi:nil="true"/>
    <lcf76f155ced4ddcb4097134ff3c332f xmlns="8c759bf6-42e2-4be2-8076-ca901ae762b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85C0B47-2F9E-4201-985E-2E543B0BA4E9}"/>
</file>

<file path=customXml/itemProps2.xml><?xml version="1.0" encoding="utf-8"?>
<ds:datastoreItem xmlns:ds="http://schemas.openxmlformats.org/officeDocument/2006/customXml" ds:itemID="{96636645-634B-4423-9906-810F1BBDA221}"/>
</file>

<file path=customXml/itemProps3.xml><?xml version="1.0" encoding="utf-8"?>
<ds:datastoreItem xmlns:ds="http://schemas.openxmlformats.org/officeDocument/2006/customXml" ds:itemID="{14E9ABF8-59D1-459D-8195-C69EC477FAF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2025-02-03T15:30:00Z</dcterms:created>
  <dcterms:modified xsi:type="dcterms:W3CDTF">2025-02-03T15:30:00Z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0x0101000E83786E03581C45827B29F1E77DA2F2</vt:lpwstr>
  </property>
</Properties>
</file>